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934d" w14:textId="9039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Ақтөбе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Ақтөбе облысы Ақтөбе қалалық мәслихатының 2023 жылғы 14 желтоқсандағы № 112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Ақтөбе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жылға арналған Ақтөбе қаласы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4"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2023 жылғы 14 желтоқсандағы </w:t>
            </w:r>
            <w:r>
              <w:br/>
            </w:r>
            <w:r>
              <w:rPr>
                <w:rFonts w:ascii="Times New Roman"/>
                <w:b w:val="false"/>
                <w:i w:val="false"/>
                <w:color w:val="000000"/>
                <w:sz w:val="20"/>
              </w:rPr>
              <w:t>№ 112 шешімімен бекітілген</w:t>
            </w:r>
          </w:p>
        </w:tc>
      </w:tr>
    </w:tbl>
    <w:bookmarkStart w:name="z6" w:id="1"/>
    <w:p>
      <w:pPr>
        <w:spacing w:after="0"/>
        <w:ind w:left="0"/>
        <w:jc w:val="left"/>
      </w:pPr>
      <w:r>
        <w:rPr>
          <w:rFonts w:ascii="Times New Roman"/>
          <w:b/>
          <w:i w:val="false"/>
          <w:color w:val="000000"/>
        </w:rPr>
        <w:t xml:space="preserve"> 2024 жылға арналған Ақтөбе қаласы бойынша жайылымдарды басқару және оларды пайдалану жөніндегі жоспар</w:t>
      </w:r>
    </w:p>
    <w:bookmarkEnd w:id="1"/>
    <w:p>
      <w:pPr>
        <w:spacing w:after="0"/>
        <w:ind w:left="0"/>
        <w:jc w:val="both"/>
      </w:pPr>
      <w:r>
        <w:rPr>
          <w:rFonts w:ascii="Times New Roman"/>
          <w:b w:val="false"/>
          <w:i w:val="false"/>
          <w:color w:val="000000"/>
          <w:sz w:val="28"/>
        </w:rPr>
        <w:t xml:space="preserve">
      2024 жылға арналған Ақтөбе қаласы бойынша жайылымдарды басқару және оларды пайдалану жөніндегі осы жоспар (бұдан әрі – Жоспар)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w:t>
      </w:r>
      <w:r>
        <w:rPr>
          <w:rFonts w:ascii="Times New Roman"/>
          <w:b w:val="false"/>
          <w:i w:val="false"/>
          <w:color w:val="000000"/>
          <w:sz w:val="28"/>
        </w:rPr>
        <w:t xml:space="preserve">, Қазақстан Республикасы Премьер 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(нормативтік құқықтық актілерді мемлекеттік тіркеу тізілімінде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 геоботаникалық зерттеп-қараудың жай-күйі туралы мәліметтерді, ветеринариялық-санитариялық объектілер туралы мәліметтерді, жеке және (немесе) заңды тұлғалардың ауыл шаруашылығы жануарлары басының саны туралы деректерді, жайылымдар бойынша қалыптастырылған үйірлердің, отарлардың, табындардың саны туралы деректерді, жайылымдардың тозу процестерін болғызбау мақсатында, ауыл шаруашылығы жануарларының түрлері мен жыныстық-жас топтарына, шалғайдағы жайылымдарда жаю үшін ауыл шаруашылығы жануарларының мал басын қалыптастыру туралы мәліметтер, ауыл шаруашылығы жануарларын мәдени және аридтік жайылымдарда жаю ерекшеліктерін, мал айдауға арналған сервитуттар туралы мәліметтерді және мемлекеттік органдар, жеке және (немесе) заңды тұлғалар ұсынған өзге де деректерді ескере отырып әзірленді.</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құқық белгілейтін құжаттар негізінде жер санаттары, жер телімдерінің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3 - қосымшаға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4 - қосымшаға</w:t>
      </w:r>
      <w:r>
        <w:rPr>
          <w:rFonts w:ascii="Times New Roman"/>
          <w:b w:val="false"/>
          <w:i w:val="false"/>
          <w:color w:val="000000"/>
          <w:sz w:val="28"/>
        </w:rPr>
        <w:t xml:space="preserve"> сәйкес суды тұтыну нормасына сәйкес жасалған жайылым пайдаланушылардың су көздеріне (көлдерге, өзендерге, тоғандарға,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5 - қосымшаға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6 - қосымшаға</w:t>
      </w:r>
      <w:r>
        <w:rPr>
          <w:rFonts w:ascii="Times New Roman"/>
          <w:b w:val="false"/>
          <w:i w:val="false"/>
          <w:color w:val="000000"/>
          <w:sz w:val="28"/>
        </w:rPr>
        <w:t xml:space="preserve"> сәйкес аудандық маңызы бар қаланың, кенттің, ауылдың, ауылдық округтің жанында орналасқан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7 - қосымшаға</w:t>
      </w:r>
      <w:r>
        <w:rPr>
          <w:rFonts w:ascii="Times New Roman"/>
          <w:b w:val="false"/>
          <w:i w:val="false"/>
          <w:color w:val="000000"/>
          <w:sz w:val="28"/>
        </w:rPr>
        <w:t xml:space="preserve"> сәйкес ауыл шаруашылығы жануарларын жаю мен жүріп-тұрудың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иелері-жайылым пайдаланушылар, жеке және (немесе) заңды тұлғалар көрсетіле отырып, олардың мал басының саны туралы деректер, ауыл шаруашылығы жануарларының түрлері мен жыныстық-жас топтары бойынша қалыптастырылған табындар, отарлар, табындар саны туралы деректер, жайылымдарды қалыптастыру туралы мәліметтер, шалғайдағы жайылымдарда жаюға арналған ауыл шаруашылығы жануарларының мал басы, мәдени және құрғақ жайылымдарда ауыл шаруашылығы жануарларын жаю ерекшеліктері, мемлекеттік органдар, жеке және (немесе) заңды тұлғалар ұсынған мал айдауға арналған сервитуттар туралы мәліметтер және өзге де деректер ескеріле отырып қабылданды.</w:t>
      </w:r>
    </w:p>
    <w:p>
      <w:pPr>
        <w:spacing w:after="0"/>
        <w:ind w:left="0"/>
        <w:jc w:val="both"/>
      </w:pPr>
      <w:r>
        <w:rPr>
          <w:rFonts w:ascii="Times New Roman"/>
          <w:b w:val="false"/>
          <w:i w:val="false"/>
          <w:color w:val="000000"/>
          <w:sz w:val="28"/>
        </w:rPr>
        <w:t>
      Ақтөбе қаласының шаруашылықтарының негізгі өндірістік бағыты көкөніс-сүт, ал қосымша саласы – картоп өндірісі. Қалада сүтті мал шаруашылығы дамыған, жалпы мал басындағы етті мал шаруашылығының үлесі мардымсыз. Саланы тұрақты дамытудың құрамдас бөлігі ауыл шаруашылығы мақсатындағы жерлерді ұтымды пайдалану болып табылады.</w:t>
      </w:r>
    </w:p>
    <w:p>
      <w:pPr>
        <w:spacing w:after="0"/>
        <w:ind w:left="0"/>
        <w:jc w:val="both"/>
      </w:pPr>
      <w:r>
        <w:rPr>
          <w:rFonts w:ascii="Times New Roman"/>
          <w:b w:val="false"/>
          <w:i w:val="false"/>
          <w:color w:val="000000"/>
          <w:sz w:val="28"/>
        </w:rPr>
        <w:t>
      Ауыл шаруашылығы мақсатындағы жерлерді ұтымды пайдалану-бұл жер телімдерінің меншік иелері мен жер пайдаланушылардың ауыл шаруашылығы өнімін өндіру процесінде жерді қорғауды және топырақ құнарлылығының және жердің мелиорациялық жай-күйінің елеулі төмендеуіне алып келмейтін тәсілдермен табиғи факторлармен оңтайлы өзара іс-қимылды ескере отырып, жер пайдалану мақсаттарын жүзеге асыруда барынша әсерді қамтамасыз етуі.</w:t>
      </w:r>
    </w:p>
    <w:p>
      <w:pPr>
        <w:spacing w:after="0"/>
        <w:ind w:left="0"/>
        <w:jc w:val="both"/>
      </w:pPr>
      <w:r>
        <w:rPr>
          <w:rFonts w:ascii="Times New Roman"/>
          <w:b w:val="false"/>
          <w:i w:val="false"/>
          <w:color w:val="000000"/>
          <w:sz w:val="28"/>
        </w:rPr>
        <w:t>
      Қаланың жалпы жер көлемі 253187 га құрайды, оның ішінде егістік 12485 га, жайылым 145833 га, өзге де 94869 га.</w:t>
      </w:r>
    </w:p>
    <w:p>
      <w:pPr>
        <w:spacing w:after="0"/>
        <w:ind w:left="0"/>
        <w:jc w:val="both"/>
      </w:pPr>
      <w:r>
        <w:rPr>
          <w:rFonts w:ascii="Times New Roman"/>
          <w:b w:val="false"/>
          <w:i w:val="false"/>
          <w:color w:val="000000"/>
          <w:sz w:val="28"/>
        </w:rPr>
        <w:t>
      Ақтөбе қаласы "Астана" және "Алматы" аудандарына бөлінеді.</w:t>
      </w:r>
    </w:p>
    <w:p>
      <w:pPr>
        <w:spacing w:after="0"/>
        <w:ind w:left="0"/>
        <w:jc w:val="both"/>
      </w:pPr>
      <w:r>
        <w:rPr>
          <w:rFonts w:ascii="Times New Roman"/>
          <w:b w:val="false"/>
          <w:i w:val="false"/>
          <w:color w:val="000000"/>
          <w:sz w:val="28"/>
        </w:rPr>
        <w:t>
      Ақтөбе қаласының климаты суық қоңыржай. Ақтөбеде тіпті ең құрғақ айда да жауын-шашын көп. Ақтөбе қаласындағы орташа жылдық температура-6.1 °C. жылына шамамен 409 мм жауын-шашын түседі. Осыған орай, аумақтың едәуір бөлігі өнімді жемшөп алқаптары мен жазғы жайылымдар ретінде пайдаланылады.</w:t>
      </w:r>
    </w:p>
    <w:p>
      <w:pPr>
        <w:spacing w:after="0"/>
        <w:ind w:left="0"/>
        <w:jc w:val="both"/>
      </w:pPr>
      <w:r>
        <w:rPr>
          <w:rFonts w:ascii="Times New Roman"/>
          <w:b w:val="false"/>
          <w:i w:val="false"/>
          <w:color w:val="000000"/>
          <w:sz w:val="28"/>
        </w:rPr>
        <w:t>
      Ең үлкен өзендер - Елек, Қарғалы (Жаман Қарғалы және Жақсы Қарғалы), Сазды және ұсақ өзендер: Бұтақ, Песчанка, Тамды, Жіңішке. Өзендердің қоректенуі еріген және жаңбыр суларына байланысты. Жер үсті сулары таза, тұщы. Барлық жер үсті және жер асты сулары тұрмыстық және ауылшаруашылық қажеттіліктеріне жарамды.</w:t>
      </w:r>
    </w:p>
    <w:p>
      <w:pPr>
        <w:spacing w:after="0"/>
        <w:ind w:left="0"/>
        <w:jc w:val="both"/>
      </w:pPr>
      <w:r>
        <w:rPr>
          <w:rFonts w:ascii="Times New Roman"/>
          <w:b w:val="false"/>
          <w:i w:val="false"/>
          <w:color w:val="000000"/>
          <w:sz w:val="28"/>
        </w:rPr>
        <w:t>
      Негізгі ауылшаруашылық сумен жабдықтау жер үсті суларына негізделген, өзендер алшақ орналасқан шаруашылықтар жер асты суларымен қамтамасыз етеді.</w:t>
      </w:r>
    </w:p>
    <w:p>
      <w:pPr>
        <w:spacing w:after="0"/>
        <w:ind w:left="0"/>
        <w:jc w:val="both"/>
      </w:pPr>
      <w:r>
        <w:rPr>
          <w:rFonts w:ascii="Times New Roman"/>
          <w:b w:val="false"/>
          <w:i w:val="false"/>
          <w:color w:val="000000"/>
          <w:sz w:val="28"/>
        </w:rPr>
        <w:t>
      Жер есебінің деректері бойынша қалаға бекітілген алаң 253187 га құрайды. Нысаналы мақсатына қарай елді мекен аумағының бүкіл жер қоры санаттары бойынша бөлінеді: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кенттердің және ауылдық елді мекендердің)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253187</w:t>
            </w:r>
          </w:p>
        </w:tc>
      </w:tr>
    </w:tbl>
    <w:p>
      <w:pPr>
        <w:spacing w:after="0"/>
        <w:ind w:left="0"/>
        <w:jc w:val="both"/>
      </w:pPr>
      <w:r>
        <w:rPr>
          <w:rFonts w:ascii="Times New Roman"/>
          <w:b w:val="false"/>
          <w:i w:val="false"/>
          <w:color w:val="000000"/>
          <w:sz w:val="28"/>
        </w:rPr>
        <w:t>
      Мал жаю үшін ауыл шаруашылығы мақсатындағы жерлерге кіретін жайылымдар, елді мекендердің жерлері және босалқы жерлер беріледі.</w:t>
      </w:r>
    </w:p>
    <w:p>
      <w:pPr>
        <w:spacing w:after="0"/>
        <w:ind w:left="0"/>
        <w:jc w:val="both"/>
      </w:pPr>
      <w:r>
        <w:rPr>
          <w:rFonts w:ascii="Times New Roman"/>
          <w:b w:val="false"/>
          <w:i w:val="false"/>
          <w:color w:val="000000"/>
          <w:sz w:val="28"/>
        </w:rPr>
        <w:t>
      Ауыл шаруашылығы мақсатындағы жерлер 152331 га құрайды. Барлық ауыл шаруашылығы мақсатындағы жерлер жеке тұлғалардың, мемлекеттік емес және мемлекеттік кәсіпорындардың пайдалануында және меншігінде.</w:t>
      </w:r>
    </w:p>
    <w:p>
      <w:pPr>
        <w:spacing w:after="0"/>
        <w:ind w:left="0"/>
        <w:jc w:val="both"/>
      </w:pPr>
      <w:r>
        <w:rPr>
          <w:rFonts w:ascii="Times New Roman"/>
          <w:b w:val="false"/>
          <w:i w:val="false"/>
          <w:color w:val="000000"/>
          <w:sz w:val="28"/>
        </w:rPr>
        <w:t>
      Ауыл шаруашылығына жарамды жерлердің барлығы дерлік жер пайдаланушыларға бекітілген. Елді мекендердің жерлері, әсіресе жайылымдық жерлер өте қарқынды пайдаланылуда.</w:t>
      </w:r>
    </w:p>
    <w:p>
      <w:pPr>
        <w:spacing w:after="0"/>
        <w:ind w:left="0"/>
        <w:jc w:val="both"/>
      </w:pPr>
      <w:r>
        <w:rPr>
          <w:rFonts w:ascii="Times New Roman"/>
          <w:b w:val="false"/>
          <w:i w:val="false"/>
          <w:color w:val="000000"/>
          <w:sz w:val="28"/>
        </w:rPr>
        <w:t>
      Қазіргі уақытта қаланың тұрғын массивтері бойынша 6042 ірі қара, 14819 ұсақ мал, 1671 бас жылқы, 116 түйе бар.</w:t>
      </w:r>
    </w:p>
    <w:p>
      <w:pPr>
        <w:spacing w:after="0"/>
        <w:ind w:left="0"/>
        <w:jc w:val="both"/>
      </w:pPr>
      <w:r>
        <w:rPr>
          <w:rFonts w:ascii="Times New Roman"/>
          <w:b w:val="false"/>
          <w:i w:val="false"/>
          <w:color w:val="000000"/>
          <w:sz w:val="28"/>
        </w:rPr>
        <w:t>
      Қалада 5 ветеринарлық пункт, 5 сою алаңы, 2 мал қорымы (биотермиялық шұңқыр) жұмыс істейді.</w:t>
      </w:r>
    </w:p>
    <w:p>
      <w:pPr>
        <w:spacing w:after="0"/>
        <w:ind w:left="0"/>
        <w:jc w:val="both"/>
      </w:pPr>
      <w:r>
        <w:rPr>
          <w:rFonts w:ascii="Times New Roman"/>
          <w:b w:val="false"/>
          <w:i w:val="false"/>
          <w:color w:val="000000"/>
          <w:sz w:val="28"/>
        </w:rPr>
        <w:t>
      Елді мекендердің шегін белгілеу кезінде тұрғын массивтердің тіршілік әрекеті үшін қажетті жер аудандары сол кездегі халықтың мал басына есептелді. Қазіргі уақытта ірі қара және ұсақ мал (бұдан әрі-ІҚМ және ҰМ) мен жылқы малының өсу үрдісі байқалады, бұл округтерге бөлінген жайылымдық жерлердің жетіспеушілігін туындатады.</w:t>
      </w:r>
    </w:p>
    <w:p>
      <w:pPr>
        <w:spacing w:after="0"/>
        <w:ind w:left="0"/>
        <w:jc w:val="both"/>
      </w:pPr>
      <w:r>
        <w:rPr>
          <w:rFonts w:ascii="Times New Roman"/>
          <w:b w:val="false"/>
          <w:i w:val="false"/>
          <w:color w:val="000000"/>
          <w:sz w:val="28"/>
        </w:rPr>
        <w:t xml:space="preserve">
      Жайылымдарға қажеттілік есебі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жүктеме нормаларына сәйкес геоботаникалық зерттеулер материалдарының негізінде жүргізілді.</w:t>
      </w:r>
    </w:p>
    <w:p>
      <w:pPr>
        <w:spacing w:after="0"/>
        <w:ind w:left="0"/>
        <w:jc w:val="both"/>
      </w:pPr>
      <w:r>
        <w:rPr>
          <w:rFonts w:ascii="Times New Roman"/>
          <w:b w:val="false"/>
          <w:i w:val="false"/>
          <w:color w:val="000000"/>
          <w:sz w:val="28"/>
        </w:rPr>
        <w:t>
      Ақтөбе қаласы бойынша халықтың жайылымға қажеттілігі 20.11.2024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көрсетілген елді мекеннің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 түрлері бойынша а/ш мал басының саны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алаңына түсетін жүктеме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қажеттіліктің орнын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етілетін жайылымдар (га)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Бекқұл баба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Нокин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Шилисай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 карьеры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Құрашасай т.м.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есебінен қажеттілікті толтыру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Бүгінгі күні, жайылым қажеттілігін толтыру үшін босалқы жерлер есебінен алаңы 12 000 га құрайтын 30 жер телімі тұрғындардың малы жайылымы үшін рәсімделуде.</w:t>
      </w:r>
    </w:p>
    <w:p>
      <w:pPr>
        <w:spacing w:after="0"/>
        <w:ind w:left="0"/>
        <w:jc w:val="both"/>
      </w:pPr>
      <w:r>
        <w:rPr>
          <w:rFonts w:ascii="Times New Roman"/>
          <w:b w:val="false"/>
          <w:i w:val="false"/>
          <w:color w:val="000000"/>
          <w:sz w:val="28"/>
        </w:rPr>
        <w:t xml:space="preserve">
      ҚР Жер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94-бабтарына</w:t>
      </w:r>
      <w:r>
        <w:rPr>
          <w:rFonts w:ascii="Times New Roman"/>
          <w:b w:val="false"/>
          <w:i w:val="false"/>
          <w:color w:val="000000"/>
          <w:sz w:val="28"/>
        </w:rPr>
        <w:t xml:space="preserve"> сәйкес нысаналы мақсатына сәйкес игерілмей жатырған, яғни ауыл шаруашылығын жүргізу үшін жер учаскелерін Мемлекет меншігіне қайтару жұмыстары жүргізілуде. Қайтарылған жер телімдері есебінен халыққа жайылым жерлер қосымша берілетін болады.</w:t>
      </w:r>
    </w:p>
    <w:p>
      <w:pPr>
        <w:spacing w:after="0"/>
        <w:ind w:left="0"/>
        <w:jc w:val="both"/>
      </w:pPr>
      <w:r>
        <w:rPr>
          <w:rFonts w:ascii="Times New Roman"/>
          <w:b w:val="false"/>
          <w:i w:val="false"/>
          <w:color w:val="000000"/>
          <w:sz w:val="28"/>
        </w:rPr>
        <w:t>
      Елді мекендерде ауыл шаруашылығы алқаптарын пайдаланған кезде жайылым айналымдарын сақтау қажет, бұл жемшөп базасының жай-күйін жақсартады. Малды жайылымдық азықпен қамтамасыз ету үшін жазғы кезеңде сиыр мен 6 айға дейінгі төл басын елді мекендерге жақын орналасқан жайылымдарда жайылымда қалдыру ұсынылады. Егде жастағы жас жануарлар мен жылқылар үшін алыс жайылымдарда жазғы лагерьлер ұйымдастыру ұсынылады.</w:t>
      </w:r>
    </w:p>
    <w:p>
      <w:pPr>
        <w:spacing w:after="0"/>
        <w:ind w:left="0"/>
        <w:jc w:val="both"/>
      </w:pPr>
      <w:r>
        <w:rPr>
          <w:rFonts w:ascii="Times New Roman"/>
          <w:b w:val="false"/>
          <w:i w:val="false"/>
          <w:color w:val="000000"/>
          <w:sz w:val="28"/>
        </w:rPr>
        <w:t>
      Жем - шөптің қадір - қасиетінің нашарлауына және табиғи және егілген жайылымдардың шөп шығымдылығының төмендеуіне жол бермеу үшін жайылымдарды пайдалану жүйесін қолдану қажет, яғни жайылым айналымын енгізу қажет.</w:t>
      </w:r>
    </w:p>
    <w:p>
      <w:pPr>
        <w:spacing w:after="0"/>
        <w:ind w:left="0"/>
        <w:jc w:val="both"/>
      </w:pPr>
      <w:r>
        <w:rPr>
          <w:rFonts w:ascii="Times New Roman"/>
          <w:b w:val="false"/>
          <w:i w:val="false"/>
          <w:color w:val="000000"/>
          <w:sz w:val="28"/>
        </w:rPr>
        <w:t>
      Жайылым айналымы - бұл жайылымдарды пайдалану және оларға күтім жасау жүйесі, онда оларды пайдалану мерзімі мен әдістері белгілі бір тәртіппен (маусым ішінде, бір жылдан немесе бірнеше жылдан кейін) өзгереді. Ол үшін мал жаю және шөп шабу мезгіл-мезгіл кезектесіп, жайылымдық демалыс беріледі.</w:t>
      </w:r>
    </w:p>
    <w:p>
      <w:pPr>
        <w:spacing w:after="0"/>
        <w:ind w:left="0"/>
        <w:jc w:val="both"/>
      </w:pPr>
      <w:r>
        <w:rPr>
          <w:rFonts w:ascii="Times New Roman"/>
          <w:b w:val="false"/>
          <w:i w:val="false"/>
          <w:color w:val="000000"/>
          <w:sz w:val="28"/>
        </w:rPr>
        <w:t>
      Жайылым айналымының схемасын жасау кезінде, әдетте, малды жаюға арналған ауыспалы жайылымды пайдалану тәртібінің жыл сайынғы өзгеруі қамтамасыз етіледі (егер, мысалы, ағымдағы жылы мал жаю бірінші ауыспалы жайылым басталса, келесі жылы оны екіншісінен, содан кейін үшіншіден және т.б. бастау керек); өткен жылы шөп шабу үшін бірқатар ауыспалы жайылымды мезгіл-мезгіл пайдалану мал жаю көктемде басталды; мезгіл-мезгіл шөп шабу (тұқым себілгеннен кейін), ал өте тапталған жайылымдарда қажетті агротехникалық іс-шараларды жүргізе отырып, мезгіл-мезгіл толық демалу.</w:t>
      </w:r>
    </w:p>
    <w:p>
      <w:pPr>
        <w:spacing w:after="0"/>
        <w:ind w:left="0"/>
        <w:jc w:val="both"/>
      </w:pPr>
      <w:r>
        <w:rPr>
          <w:rFonts w:ascii="Times New Roman"/>
          <w:b w:val="false"/>
          <w:i w:val="false"/>
          <w:color w:val="000000"/>
          <w:sz w:val="28"/>
        </w:rPr>
        <w:t>
      Табиғи-климаттық жағдайлар мен жайылымдардың тапталуына қарай (бұл халық пайдаланатын жайылымдарға қатысты ерекше өзекті) ауысымды-маусымдық жайылым айналымы пайдаланылады, ол жыл мезгілдері ішінде қораларды жүйелі түрде ауыстырумен үш айдау схемасын көздейді. Мұндай жайылым айналымының схемасында әрбір учаскені ауыспалы жайылымға бөлу қажет: маусымның басы, ортасы және соңы.</w:t>
      </w:r>
    </w:p>
    <w:p>
      <w:pPr>
        <w:spacing w:after="0"/>
        <w:ind w:left="0"/>
        <w:jc w:val="both"/>
      </w:pPr>
      <w:r>
        <w:rPr>
          <w:rFonts w:ascii="Times New Roman"/>
          <w:b w:val="false"/>
          <w:i w:val="false"/>
          <w:color w:val="000000"/>
          <w:sz w:val="28"/>
        </w:rPr>
        <w:t>
      Жайылым айналымдарының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ауыспалы жайылым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ауыспалы жайылым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ауыспалы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 мамыр-маусым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ортасы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 қыркүйек-қазан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 қыркүйек-қазан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 мамыр-маусым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ортасы шілде-тамыз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ортасы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 қыркүйек-қазан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 мамыр-маусым</w:t>
            </w:r>
          </w:p>
        </w:tc>
      </w:tr>
    </w:tbl>
    <w:p>
      <w:pPr>
        <w:spacing w:after="0"/>
        <w:ind w:left="0"/>
        <w:jc w:val="both"/>
      </w:pPr>
      <w:r>
        <w:rPr>
          <w:rFonts w:ascii="Times New Roman"/>
          <w:b w:val="false"/>
          <w:i w:val="false"/>
          <w:color w:val="000000"/>
          <w:sz w:val="28"/>
        </w:rPr>
        <w:t>
      Жайылым айналымының бұл схемасын Ақтөбе қаласының барлық жерлерінің тұрғындарын жайылымға шығару үшін жайылымдарды ұйымдастыру кезінде қолдану қажет.</w:t>
      </w:r>
    </w:p>
    <w:p>
      <w:pPr>
        <w:spacing w:after="0"/>
        <w:ind w:left="0"/>
        <w:jc w:val="both"/>
      </w:pPr>
      <w:r>
        <w:rPr>
          <w:rFonts w:ascii="Times New Roman"/>
          <w:b w:val="false"/>
          <w:i w:val="false"/>
          <w:color w:val="000000"/>
          <w:sz w:val="28"/>
        </w:rPr>
        <w:t>
      Ақтөбе қаласы бойынша 2024 жылға арналған жайылымдарды басқару және оларды пайдалану бойынша әзірленген жоспар жем-шөпке қажеттілікті, жайылымдарды ұтымды пайдалануды қамтамасыз етуге, олардың жай-күйін, инфрақұрылымын жақсартуға, тозу процесін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телімдерінің меншік иелері және жер пайдаланушылар бөлінісінде әкімшілік-аумақтық бірлік аумағында жайылымдардың орналасу схемасы</w:t>
      </w:r>
    </w:p>
    <w:p>
      <w:pPr>
        <w:spacing w:after="0"/>
        <w:ind w:left="0"/>
        <w:jc w:val="left"/>
      </w:pPr>
      <w:r>
        <w:br/>
      </w:r>
    </w:p>
    <w:p>
      <w:pPr>
        <w:spacing w:after="0"/>
        <w:ind w:left="0"/>
        <w:jc w:val="both"/>
      </w:pPr>
      <w:r>
        <w:drawing>
          <wp:inline distT="0" distB="0" distL="0" distR="0">
            <wp:extent cx="66167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Жайылым айналымдарының қолайлы схемасы</w:t>
      </w:r>
    </w:p>
    <w:p>
      <w:pPr>
        <w:spacing w:after="0"/>
        <w:ind w:left="0"/>
        <w:jc w:val="left"/>
      </w:pPr>
      <w:r>
        <w:br/>
      </w:r>
    </w:p>
    <w:p>
      <w:pPr>
        <w:spacing w:after="0"/>
        <w:ind w:left="0"/>
        <w:jc w:val="both"/>
      </w:pPr>
      <w:r>
        <w:drawing>
          <wp:inline distT="0" distB="0" distL="0" distR="0">
            <wp:extent cx="6616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 объектілері белгіленген картасы</w:t>
      </w:r>
    </w:p>
    <w:p>
      <w:pPr>
        <w:spacing w:after="0"/>
        <w:ind w:left="0"/>
        <w:jc w:val="left"/>
      </w:pPr>
      <w:r>
        <w:br/>
      </w:r>
    </w:p>
    <w:p>
      <w:pPr>
        <w:spacing w:after="0"/>
        <w:ind w:left="0"/>
        <w:jc w:val="both"/>
      </w:pPr>
      <w:r>
        <w:drawing>
          <wp:inline distT="0" distB="0" distL="0" distR="0">
            <wp:extent cx="65913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913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65913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6616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Ақтөбе қаласының аумағындағы тұрғын массивтердің жанында орналасқан жайылымдармен қамтамасыз етілмеген, жеке және (немесе) заңды тұлғалардың шалғайдағы жайылымдарында ауыл шаруашылығы жануарларының мал басын орналастыру схемасы</w:t>
      </w:r>
    </w:p>
    <w:p>
      <w:pPr>
        <w:spacing w:after="0"/>
        <w:ind w:left="0"/>
        <w:jc w:val="left"/>
      </w:pPr>
      <w:r>
        <w:br/>
      </w:r>
    </w:p>
    <w:p>
      <w:pPr>
        <w:spacing w:after="0"/>
        <w:ind w:left="0"/>
        <w:jc w:val="both"/>
      </w:pPr>
      <w:r>
        <w:drawing>
          <wp:inline distT="0" distB="0" distL="0" distR="0">
            <wp:extent cx="65659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659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2024 жылға арналған жоспарға </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ауыспалы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ауыспалы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ауыспалы жайылым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