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42f8a" w14:textId="5c42f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жоғары және жоғары оқу орнынан кейінгі білімі бар кадрларды даярлауға 2023-2024 оқу жылына арналған мемлекеттік білім беру тапсырысын бекіту туралы</w:t>
      </w:r>
    </w:p>
    <w:p>
      <w:pPr>
        <w:spacing w:after="0"/>
        <w:ind w:left="0"/>
        <w:jc w:val="both"/>
      </w:pPr>
      <w:r>
        <w:rPr>
          <w:rFonts w:ascii="Times New Roman"/>
          <w:b w:val="false"/>
          <w:i w:val="false"/>
          <w:color w:val="000000"/>
          <w:sz w:val="28"/>
        </w:rPr>
        <w:t>Ақтөбе облысы әкімдігінің 2023 жылғы 24 тамыздағы № 222 қаулысы</w:t>
      </w:r>
    </w:p>
    <w:p>
      <w:pPr>
        <w:spacing w:after="0"/>
        <w:ind w:left="0"/>
        <w:jc w:val="both"/>
      </w:pPr>
      <w:bookmarkStart w:name="z2" w:id="0"/>
      <w:r>
        <w:rPr>
          <w:rFonts w:ascii="Times New Roman"/>
          <w:b w:val="false"/>
          <w:i w:val="false"/>
          <w:color w:val="000000"/>
          <w:sz w:val="28"/>
        </w:rPr>
        <w:t xml:space="preserve">
      "Білім туралы" Қазақстан Республикасы Заңының 6-бабының </w:t>
      </w:r>
      <w:r>
        <w:rPr>
          <w:rFonts w:ascii="Times New Roman"/>
          <w:b w:val="false"/>
          <w:i w:val="false"/>
          <w:color w:val="000000"/>
          <w:sz w:val="28"/>
        </w:rPr>
        <w:t>2-тармағының</w:t>
      </w:r>
      <w:r>
        <w:rPr>
          <w:rFonts w:ascii="Times New Roman"/>
          <w:b w:val="false"/>
          <w:i w:val="false"/>
          <w:color w:val="000000"/>
          <w:sz w:val="28"/>
        </w:rPr>
        <w:t xml:space="preserve"> 8) тармақшасына, "Еңбек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қағидаларын бекіту туралы" Қазақстан Республикасы Білім және ғылым министрінің 2016 жылғы 29 қаңтардағы № 122 (Нормативтік құқықтық актілерді мемлекеттік тіркеу тізілімінде № 13418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Ақтөбе облысы бойынша жоғары және жоғары оқу орнынан кейінгі білімі бар кадрларды даярлауға 2023-2024 оқу жылына арналған мемлекеттік білім беру тапсырысы бекітілсін.</w:t>
      </w:r>
    </w:p>
    <w:bookmarkEnd w:id="1"/>
    <w:bookmarkStart w:name="z4" w:id="2"/>
    <w:p>
      <w:pPr>
        <w:spacing w:after="0"/>
        <w:ind w:left="0"/>
        <w:jc w:val="both"/>
      </w:pPr>
      <w:r>
        <w:rPr>
          <w:rFonts w:ascii="Times New Roman"/>
          <w:b w:val="false"/>
          <w:i w:val="false"/>
          <w:color w:val="000000"/>
          <w:sz w:val="28"/>
        </w:rPr>
        <w:t>
      2. "Ақтөбе облысының білім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2023 жылғы 24 тамыздағы № 222 қаулысына қосымша</w:t>
            </w:r>
          </w:p>
        </w:tc>
      </w:tr>
    </w:tbl>
    <w:p>
      <w:pPr>
        <w:spacing w:after="0"/>
        <w:ind w:left="0"/>
        <w:jc w:val="left"/>
      </w:pPr>
      <w:r>
        <w:rPr>
          <w:rFonts w:ascii="Times New Roman"/>
          <w:b/>
          <w:i w:val="false"/>
          <w:color w:val="000000"/>
        </w:rPr>
        <w:t xml:space="preserve"> Ақтөбе облысы бойынша жергілікті бюджет есебінен жоғары және жоғары оқу орнынан кейінгі білімі бар кадрларды даярлауға 2023-2024 оқу жылына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берудің даярлау бағытының коды және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оқу жылына мемлекеттік білім беру тапсырыс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 студентті оқытуға жұмсалатын орташа шығыстар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жоғары білім беру ұйымдарында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жоғары білім беру ұйымдарында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w:t>
            </w:r>
          </w:p>
          <w:p>
            <w:pPr>
              <w:spacing w:after="20"/>
              <w:ind w:left="20"/>
              <w:jc w:val="both"/>
            </w:pPr>
            <w:r>
              <w:rPr>
                <w:rFonts w:ascii="Times New Roman"/>
                <w:b w:val="false"/>
                <w:i w:val="false"/>
                <w:color w:val="000000"/>
                <w:sz w:val="20"/>
              </w:rPr>
              <w:t>
6B01 Педагогикалық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901 000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w:t>
            </w:r>
          </w:p>
          <w:p>
            <w:pPr>
              <w:spacing w:after="20"/>
              <w:ind w:left="20"/>
              <w:jc w:val="both"/>
            </w:pPr>
            <w:r>
              <w:rPr>
                <w:rFonts w:ascii="Times New Roman"/>
                <w:b w:val="false"/>
                <w:i w:val="false"/>
                <w:color w:val="000000"/>
                <w:sz w:val="20"/>
              </w:rPr>
              <w:t>
6B02 Өнер және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6B022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w:t>
            </w:r>
          </w:p>
          <w:p>
            <w:pPr>
              <w:spacing w:after="20"/>
              <w:ind w:left="20"/>
              <w:jc w:val="both"/>
            </w:pPr>
            <w:r>
              <w:rPr>
                <w:rFonts w:ascii="Times New Roman"/>
                <w:b w:val="false"/>
                <w:i w:val="false"/>
                <w:color w:val="000000"/>
                <w:sz w:val="20"/>
              </w:rPr>
              <w:t>
6B04 Бизнес, басқару және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w:t>
            </w:r>
          </w:p>
          <w:p>
            <w:pPr>
              <w:spacing w:after="20"/>
              <w:ind w:left="20"/>
              <w:jc w:val="both"/>
            </w:pPr>
            <w:r>
              <w:rPr>
                <w:rFonts w:ascii="Times New Roman"/>
                <w:b w:val="false"/>
                <w:i w:val="false"/>
                <w:color w:val="000000"/>
                <w:sz w:val="20"/>
              </w:rPr>
              <w:t>
6B07 Инженерлік, өңдеу және құрылыс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w:t>
            </w:r>
          </w:p>
          <w:p>
            <w:pPr>
              <w:spacing w:after="20"/>
              <w:ind w:left="20"/>
              <w:jc w:val="both"/>
            </w:pPr>
            <w:r>
              <w:rPr>
                <w:rFonts w:ascii="Times New Roman"/>
                <w:b w:val="false"/>
                <w:i w:val="false"/>
                <w:color w:val="000000"/>
                <w:sz w:val="20"/>
              </w:rPr>
              <w:t>
6B11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w:t>
            </w:r>
          </w:p>
          <w:p>
            <w:pPr>
              <w:spacing w:after="20"/>
              <w:ind w:left="20"/>
              <w:jc w:val="both"/>
            </w:pPr>
            <w:r>
              <w:rPr>
                <w:rFonts w:ascii="Times New Roman"/>
                <w:b w:val="false"/>
                <w:i w:val="false"/>
                <w:color w:val="000000"/>
                <w:sz w:val="20"/>
              </w:rPr>
              <w:t>
7R09 Денсаулық сақтау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