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1436" w14:textId="73f1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"Ішкі істер органдарында нысанды киіммен қамтамасыз ету, сақтау, есепке алу және есептен шығару қағидаларын бекіту туралы" 2019 жылғы 21 мамырдағы № 455 және "Қазақстан Республикасы ішкі істер органдарының автокөлік бөліністерінің қызметін ұйымдастыру қағидаларын бекіту туралы" 2020 жылғы 5 мамырдағы № 375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9 тамыздағы № 626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"Ішкі істер органдарында нысанды киіммен қамтамасыз ету, сақтау, есепке алу және есептен шығару қағидаларын бекіту туралы" Қазақстан Республикасы Ішкі істер министрінің 2019 жылғы 21 мамырдағы № 455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18725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 </w:t>
      </w:r>
      <w:r>
        <w:rPr>
          <w:rFonts w:ascii="Times New Roman"/>
          <w:b w:val="false"/>
          <w:i w:val="false"/>
          <w:color w:val="000000"/>
          <w:sz w:val="28"/>
        </w:rPr>
        <w:t>107)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ішкі істер органдарының автокөлік бөліністерінің қызметін ұйымдастыру қағидаларын бекіту туралы" Қазақстан Республикасы Ішкі істер министрінің 2020 жылғы 5 мамырдағы № 375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20588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 </w:t>
      </w:r>
      <w:r>
        <w:rPr>
          <w:rFonts w:ascii="Times New Roman"/>
          <w:b w:val="false"/>
          <w:i w:val="false"/>
          <w:color w:val="000000"/>
          <w:sz w:val="28"/>
        </w:rPr>
        <w:t>109)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7" w:id="0"/>
    <w:p>
      <w:pPr>
        <w:spacing w:after="0"/>
        <w:ind w:left="0"/>
        <w:jc w:val="both"/>
      </w:pPr>
      <w:r>
        <w:rPr>
          <w:rFonts w:ascii="Times New Roman"/>
          <w:b w:val="false"/>
          <w:i w:val="false"/>
          <w:color w:val="000000"/>
          <w:sz w:val="28"/>
        </w:rPr>
        <w:t>
      3. Қазақстан Республикасы Ішкі істер министрлігінің Тыл департаменті Қазақстан Республикасының заңнамасында белгіленген тәртіпте:</w:t>
      </w:r>
    </w:p>
    <w:bookmarkEnd w:id="0"/>
    <w:bookmarkStart w:name="z8" w:id="1"/>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
    <w:bookmarkStart w:name="z9" w:id="2"/>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2"/>
    <w:bookmarkStart w:name="z10" w:id="3"/>
    <w:p>
      <w:pPr>
        <w:spacing w:after="0"/>
        <w:ind w:left="0"/>
        <w:jc w:val="both"/>
      </w:pPr>
      <w:r>
        <w:rPr>
          <w:rFonts w:ascii="Times New Roman"/>
          <w:b w:val="false"/>
          <w:i w:val="false"/>
          <w:color w:val="000000"/>
          <w:sz w:val="28"/>
        </w:rPr>
        <w:t>
      3) осы бұйрықты орналастырғаннан кейін он жұмыс күні ішінде Қазақстан Республикасы Ішкі істер министрлігінің Заң департаментіне осы тармақтың 1) тармақшасында көзделген іс-шараның орындалуы туралы мәліметтерді ұсынуды қамтамасыз етсін.</w:t>
      </w:r>
    </w:p>
    <w:bookmarkEnd w:id="3"/>
    <w:bookmarkStart w:name="z11"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министрлігінің аппарат басшысына жүктелсін.</w:t>
      </w:r>
    </w:p>
    <w:bookmarkEnd w:id="4"/>
    <w:bookmarkStart w:name="z12" w:id="5"/>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2023 жылғы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