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17d8" w14:textId="c821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2023-2028 жылдарға арналған Бурабай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Ақмола облысы Бурабай аудандық мәслихатының 2023 жылғы 25 желтоқсандағы № 8С-12/5 шешімі</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2023-2028 жылдарға арналған Бурабай ауданы бойынша коммуналдық қалдықтарды басқару жөніндегі </w:t>
      </w:r>
      <w:r>
        <w:rPr>
          <w:rFonts w:ascii="Times New Roman"/>
          <w:b w:val="false"/>
          <w:i w:val="false"/>
          <w:color w:val="000000"/>
          <w:sz w:val="28"/>
        </w:rPr>
        <w:t>бағдарлама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2023-2028 жылдарға арналған Бурабай ауданы бойынша коммуналдық қалдықтарды басқару жөніндегі бағдарлама</w:t>
      </w:r>
    </w:p>
    <w:bookmarkEnd w:id="3"/>
    <w:bookmarkStart w:name="z6" w:id="4"/>
    <w:p>
      <w:pPr>
        <w:spacing w:after="0"/>
        <w:ind w:left="0"/>
        <w:jc w:val="left"/>
      </w:pPr>
      <w:r>
        <w:rPr>
          <w:rFonts w:ascii="Times New Roman"/>
          <w:b/>
          <w:i w:val="false"/>
          <w:color w:val="000000"/>
        </w:rPr>
        <w:t xml:space="preserve"> "Бурабай ауданының тұрғын үй-коммуналдық шаруашылық, тұрғын үй инспекциясы бөлімі" мемлекеттік мекемесі</w:t>
      </w:r>
    </w:p>
    <w:bookmarkEnd w:id="4"/>
    <w:bookmarkStart w:name="z7" w:id="5"/>
    <w:p>
      <w:pPr>
        <w:spacing w:after="0"/>
        <w:ind w:left="0"/>
        <w:jc w:val="left"/>
      </w:pPr>
      <w:r>
        <w:rPr>
          <w:rFonts w:ascii="Times New Roman"/>
          <w:b/>
          <w:i w:val="false"/>
          <w:color w:val="000000"/>
        </w:rPr>
        <w:t xml:space="preserve"> Мазмұны</w:t>
      </w:r>
    </w:p>
    <w:bookmarkEnd w:id="5"/>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ҚАЛДЫҚТАРДЫ БАСҚАРУДЫҢ АҒЫМДАҒЫ ЖАҒДАЙЫН ТАЛДАУ</w:t>
      </w:r>
    </w:p>
    <w:p>
      <w:pPr>
        <w:spacing w:after="0"/>
        <w:ind w:left="0"/>
        <w:jc w:val="both"/>
      </w:pPr>
      <w:r>
        <w:rPr>
          <w:rFonts w:ascii="Times New Roman"/>
          <w:b w:val="false"/>
          <w:i w:val="false"/>
          <w:color w:val="000000"/>
          <w:sz w:val="28"/>
        </w:rPr>
        <w:t>
      1.1. Қалдықтарды басқарудың ағымдағы жағдайын бағалау</w:t>
      </w:r>
    </w:p>
    <w:p>
      <w:pPr>
        <w:spacing w:after="0"/>
        <w:ind w:left="0"/>
        <w:jc w:val="both"/>
      </w:pPr>
      <w:r>
        <w:rPr>
          <w:rFonts w:ascii="Times New Roman"/>
          <w:b w:val="false"/>
          <w:i w:val="false"/>
          <w:color w:val="000000"/>
          <w:sz w:val="28"/>
        </w:rPr>
        <w:t>
      1.2. Соңғы үш жылдағы динамикадағы қалдықтарды басқаруды талдау</w:t>
      </w:r>
    </w:p>
    <w:p>
      <w:pPr>
        <w:spacing w:after="0"/>
        <w:ind w:left="0"/>
        <w:jc w:val="both"/>
      </w:pPr>
      <w:r>
        <w:rPr>
          <w:rFonts w:ascii="Times New Roman"/>
          <w:b w:val="false"/>
          <w:i w:val="false"/>
          <w:color w:val="000000"/>
          <w:sz w:val="28"/>
        </w:rPr>
        <w:t>
      1.3. Қалдықтарды басқару жөніндегі іс-шараларды талдау</w:t>
      </w:r>
    </w:p>
    <w:p>
      <w:pPr>
        <w:spacing w:after="0"/>
        <w:ind w:left="0"/>
        <w:jc w:val="both"/>
      </w:pPr>
      <w:r>
        <w:rPr>
          <w:rFonts w:ascii="Times New Roman"/>
          <w:b w:val="false"/>
          <w:i w:val="false"/>
          <w:color w:val="000000"/>
          <w:sz w:val="28"/>
        </w:rPr>
        <w:t>
      1.4. Соңғы үш жылдағы динамикаға бөлінген қаражаттың сипаттамасы мен талдауы</w:t>
      </w:r>
    </w:p>
    <w:p>
      <w:pPr>
        <w:spacing w:after="0"/>
        <w:ind w:left="0"/>
        <w:jc w:val="both"/>
      </w:pPr>
      <w:r>
        <w:rPr>
          <w:rFonts w:ascii="Times New Roman"/>
          <w:b w:val="false"/>
          <w:i w:val="false"/>
          <w:color w:val="000000"/>
          <w:sz w:val="28"/>
        </w:rPr>
        <w:t>
      2. БАҒДАРЛАМАНЫҢ МАҚСАТТАРЫ, МІНДЕТТЕРІ ЖӘНЕ НЫСАНАЛЫ КӨРСЕТКІШТЕРІ</w:t>
      </w:r>
    </w:p>
    <w:p>
      <w:pPr>
        <w:spacing w:after="0"/>
        <w:ind w:left="0"/>
        <w:jc w:val="both"/>
      </w:pPr>
      <w:r>
        <w:rPr>
          <w:rFonts w:ascii="Times New Roman"/>
          <w:b w:val="false"/>
          <w:i w:val="false"/>
          <w:color w:val="000000"/>
          <w:sz w:val="28"/>
        </w:rPr>
        <w:t>
      2.1. Бағдарламаның мақсаттары мен міндеттері</w:t>
      </w:r>
    </w:p>
    <w:p>
      <w:pPr>
        <w:spacing w:after="0"/>
        <w:ind w:left="0"/>
        <w:jc w:val="both"/>
      </w:pPr>
      <w:r>
        <w:rPr>
          <w:rFonts w:ascii="Times New Roman"/>
          <w:b w:val="false"/>
          <w:i w:val="false"/>
          <w:color w:val="000000"/>
          <w:sz w:val="28"/>
        </w:rPr>
        <w:t>
      2.2. Қойылған мақсаттар мен міндеттерге қол жеткізу жолдары</w:t>
      </w:r>
    </w:p>
    <w:p>
      <w:pPr>
        <w:spacing w:after="0"/>
        <w:ind w:left="0"/>
        <w:jc w:val="both"/>
      </w:pPr>
      <w:r>
        <w:rPr>
          <w:rFonts w:ascii="Times New Roman"/>
          <w:b w:val="false"/>
          <w:i w:val="false"/>
          <w:color w:val="000000"/>
          <w:sz w:val="28"/>
        </w:rPr>
        <w:t>
      2.3. Бағдарламаның нысаналы көрсеткіштері</w:t>
      </w:r>
    </w:p>
    <w:p>
      <w:pPr>
        <w:spacing w:after="0"/>
        <w:ind w:left="0"/>
        <w:jc w:val="both"/>
      </w:pPr>
      <w:r>
        <w:rPr>
          <w:rFonts w:ascii="Times New Roman"/>
          <w:b w:val="false"/>
          <w:i w:val="false"/>
          <w:color w:val="000000"/>
          <w:sz w:val="28"/>
        </w:rPr>
        <w:t>
      3. НЕГІЗГІ БАҒЫТТАР, ҚОЙЫЛҒАН МАҚСАТТАР МЕН МІНДЕТТЕРГЕ ҚОЛ ЖЕТКІЗУ ЖОЛДАРЫ</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БАҒДАРЛАМАНЫ ІСКЕ АСЫРУ ЖӨНІНДЕГІ ІС-ШАРАЛАР ЖОСПАРЫ</w:t>
      </w:r>
    </w:p>
    <w:bookmarkStart w:name="z8" w:id="6"/>
    <w:p>
      <w:pPr>
        <w:spacing w:after="0"/>
        <w:ind w:left="0"/>
        <w:jc w:val="left"/>
      </w:pPr>
      <w:r>
        <w:rPr>
          <w:rFonts w:ascii="Times New Roman"/>
          <w:b/>
          <w:i w:val="false"/>
          <w:color w:val="000000"/>
        </w:rPr>
        <w:t xml:space="preserve"> Кіріспе</w:t>
      </w:r>
    </w:p>
    <w:bookmarkEnd w:id="6"/>
    <w:p>
      <w:pPr>
        <w:spacing w:after="0"/>
        <w:ind w:left="0"/>
        <w:jc w:val="both"/>
      </w:pPr>
      <w:r>
        <w:rPr>
          <w:rFonts w:ascii="Times New Roman"/>
          <w:b w:val="false"/>
          <w:i w:val="false"/>
          <w:color w:val="000000"/>
          <w:sz w:val="28"/>
        </w:rPr>
        <w:t>
      Бурабай ауданы (қаз. Бурабай ауданы) – Қазақстанның Ақмола облысының әкімшілік бірлігі. Әкімшілік орталығы – Щучинск қаласы.</w:t>
      </w:r>
    </w:p>
    <w:p>
      <w:pPr>
        <w:spacing w:after="0"/>
        <w:ind w:left="0"/>
        <w:jc w:val="both"/>
      </w:pPr>
      <w:r>
        <w:rPr>
          <w:rFonts w:ascii="Times New Roman"/>
          <w:b w:val="false"/>
          <w:i w:val="false"/>
          <w:color w:val="000000"/>
          <w:sz w:val="28"/>
        </w:rPr>
        <w:t>
      Аудан Ақмола облысының солтүстік бөлігінде орналасқан. Аудан аумағы - 5 945 км2[2], бұл облыстың барлық аумағының 4,07% құрайды (облыс аумағы бойынша 13-ші аудан). Оңтүстік-батыстан солтүстік-шығысқа қарай ұзындығы шамамен 145 шақырымды құрайды. Аудан аумағы Қазақ ұсақ шоқыларының солтүстік бөлігінде орналасқан.</w:t>
      </w:r>
    </w:p>
    <w:p>
      <w:pPr>
        <w:spacing w:after="0"/>
        <w:ind w:left="0"/>
        <w:jc w:val="both"/>
      </w:pPr>
      <w:r>
        <w:rPr>
          <w:rFonts w:ascii="Times New Roman"/>
          <w:b w:val="false"/>
          <w:i w:val="false"/>
          <w:color w:val="000000"/>
          <w:sz w:val="28"/>
        </w:rPr>
        <w:t>
      Әкімшілік жағынан солтүстігінде Солтүстік Қазақстан облысының Тайынша ауданымен, шығысында Біржан сал ауданымен, оңтүстігінде Бұланды ауданымен, оңтүстік-батысында Сандықтау ауданымен, батысында Зеренді ауданымен шектеседі.</w:t>
      </w:r>
    </w:p>
    <w:p>
      <w:pPr>
        <w:spacing w:after="0"/>
        <w:ind w:left="0"/>
        <w:jc w:val="both"/>
      </w:pPr>
      <w:r>
        <w:rPr>
          <w:rFonts w:ascii="Times New Roman"/>
          <w:b w:val="false"/>
          <w:i w:val="false"/>
          <w:color w:val="000000"/>
          <w:sz w:val="28"/>
        </w:rPr>
        <w:t>
      Ауданның рельефі-ұсақ шоқылар, жекелеген шағын орман алқаптарымен жабылған; қиыр солтүстік-шығыста – Батыс Сібірдің жазықтары басым. Аудан аумағы Көкшетау таулы аймағының шығыс бөлігін қамтиды [15]. Ақмола облысының ең биік нүктесі – теңіз деңгейінен 947 метр биіктікте орналасқан Көкшетау тауы. Жалпы көлбеу бар: оңтүстігінде биік жер мен солтүстігінде Көкшетау тауы арасында орналасқан аумақ өзіндік "ойпатты" құрайды. Ауданның орташа биіктігі теңіз деңгейінен 400 метр биіктікте.</w:t>
      </w:r>
    </w:p>
    <w:p>
      <w:pPr>
        <w:spacing w:after="0"/>
        <w:ind w:left="0"/>
        <w:jc w:val="both"/>
      </w:pPr>
      <w:r>
        <w:rPr>
          <w:rFonts w:ascii="Times New Roman"/>
          <w:b w:val="false"/>
          <w:i w:val="false"/>
          <w:color w:val="000000"/>
          <w:sz w:val="28"/>
        </w:rPr>
        <w:t>
      Аудан аумағы бойынша Аршалы, Жолболды, Қайрақты өзендері[15] ауданның оңтүстік бөлігінде ағады, көлдер ауданның барлық аумағында орналасқан-олардың үлкендері: Кіші Чебачье, Щучье, Бурабай, Үлкен Чебачье, Қотыркөл, балықты, Құмдыкөл, Ұрымқай, басқалары. Аудан Есіл су шаруашылығы бассейніне жатады.</w:t>
      </w:r>
    </w:p>
    <w:p>
      <w:pPr>
        <w:spacing w:after="0"/>
        <w:ind w:left="0"/>
        <w:jc w:val="both"/>
      </w:pPr>
      <w:r>
        <w:rPr>
          <w:rFonts w:ascii="Times New Roman"/>
          <w:b w:val="false"/>
          <w:i w:val="false"/>
          <w:color w:val="000000"/>
          <w:sz w:val="28"/>
        </w:rPr>
        <w:t>
      Климаты – континенталды[15]. Қаңтардың орташа жылдық температурасы -18°C, шілдеде-20°C. мұхиттар мен теңіздерден едәуір қашықтық орташа ауа температурасының ауытқуының үлкен амплитудасымен сипатталатын климаттың ерекше түрін анықтайды. Атмосфералық жауын-шашынның жеткіліксіздігі де байқалады, оның жылдық мөлшері ауданда 450 мм-ден ауытқиды.жауын-шашынның едәуір бөлігі мамыр мен тамыз аралығында түседі. Климаттық вегетациялық кезең Ақмола облысының солтүстік бөлігінде "құрғақ емес" болып табылады. Бұл аймақта GTK5-8 0,8-ден 1,0-ге дейін[16].</w:t>
      </w:r>
    </w:p>
    <w:p>
      <w:pPr>
        <w:spacing w:after="0"/>
        <w:ind w:left="0"/>
        <w:jc w:val="both"/>
      </w:pPr>
      <w:r>
        <w:rPr>
          <w:rFonts w:ascii="Times New Roman"/>
          <w:b w:val="false"/>
          <w:i w:val="false"/>
          <w:color w:val="000000"/>
          <w:sz w:val="28"/>
        </w:rPr>
        <w:t>
      Орманды-дала аймағының жер үсті суларымен үлкен байлығы ылғалды климатпен түсіндіріледі, ол әдеттегі дала климатымен салыстырғанда вегетациялық және аязсыз кезеңдердің қысқа ұзақтығымен және аздап құрғақтығымен ерекшеленеді.</w:t>
      </w:r>
    </w:p>
    <w:p>
      <w:pPr>
        <w:spacing w:after="0"/>
        <w:ind w:left="0"/>
        <w:jc w:val="both"/>
      </w:pPr>
      <w:r>
        <w:rPr>
          <w:rFonts w:ascii="Times New Roman"/>
          <w:b w:val="false"/>
          <w:i w:val="false"/>
          <w:color w:val="000000"/>
          <w:sz w:val="28"/>
        </w:rPr>
        <w:t>
      1930 жылғы 17 желтоқсанда ВЦИК-тің 1930 жылғы 23 шілдедегі қаулысы негізінде аудандық бөлініс таратылып, аудандық бөлініс енгізілді, оның негізі ірілендірілген аудандар болып табылады. 1932 жылы 20 ақпанда аудандар құрылған 6 облыстың құрамына кірді (1932 жылғы 10 наурыздағы ВЦИК-пен бекітілген). Щучье ауданы Қарағанды облысының құрамына енді.</w:t>
      </w:r>
    </w:p>
    <w:p>
      <w:pPr>
        <w:spacing w:after="0"/>
        <w:ind w:left="0"/>
        <w:jc w:val="both"/>
      </w:pPr>
      <w:r>
        <w:rPr>
          <w:rFonts w:ascii="Times New Roman"/>
          <w:b w:val="false"/>
          <w:i w:val="false"/>
          <w:color w:val="000000"/>
          <w:sz w:val="28"/>
        </w:rPr>
        <w:t xml:space="preserve">
      "Ақмола облысы Щучье ауданын қайта атау туралы" Қазақстан Республикасы Президентінің 2009 жылғы 3 қыркүйектегі № 862 </w:t>
      </w:r>
      <w:r>
        <w:rPr>
          <w:rFonts w:ascii="Times New Roman"/>
          <w:b w:val="false"/>
          <w:i w:val="false"/>
          <w:color w:val="000000"/>
          <w:sz w:val="28"/>
        </w:rPr>
        <w:t>жарлығымен</w:t>
      </w:r>
      <w:r>
        <w:rPr>
          <w:rFonts w:ascii="Times New Roman"/>
          <w:b w:val="false"/>
          <w:i w:val="false"/>
          <w:color w:val="000000"/>
          <w:sz w:val="28"/>
        </w:rPr>
        <w:t xml:space="preserve"> [7] – Щучье ауданы Бурабай ауданы болып өзгертілді.</w:t>
      </w:r>
    </w:p>
    <w:p>
      <w:pPr>
        <w:spacing w:after="0"/>
        <w:ind w:left="0"/>
        <w:jc w:val="both"/>
      </w:pPr>
      <w:r>
        <w:rPr>
          <w:rFonts w:ascii="Times New Roman"/>
          <w:b w:val="false"/>
          <w:i w:val="false"/>
          <w:color w:val="000000"/>
          <w:sz w:val="28"/>
        </w:rPr>
        <w:t>
      Бурабай ауданында – 52 елді-мекен, халық саны 73 757 адамды құрайды:</w:t>
      </w:r>
    </w:p>
    <w:p>
      <w:pPr>
        <w:spacing w:after="0"/>
        <w:ind w:left="0"/>
        <w:jc w:val="both"/>
      </w:pPr>
      <w:r>
        <w:rPr>
          <w:rFonts w:ascii="Times New Roman"/>
          <w:b w:val="false"/>
          <w:i w:val="false"/>
          <w:color w:val="000000"/>
          <w:sz w:val="28"/>
        </w:rPr>
        <w:t>
      Коммуналдық қалдықтарды басқару жөніндегі іс-шаралардың сипаттамасы: коммуналдық қалдықтарды басқару жүйесіне тұтынушылар (жеке және заңды тұлғалар), коммуналдық қалдықтарды жинау, әкету, қайта өңдеу, кәдеге жарату және жою қызметтерін ұсынатын ұйымдар, жергілікті атқарушы органдар және басқа да уәкілетті органдар кіреді. "Ластаушы" қағидаты бойынша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тұтынушылардың көрсетілген қызметтер үшін төлейтін қаражаты болып табылады.</w:t>
      </w:r>
    </w:p>
    <w:p>
      <w:pPr>
        <w:spacing w:after="0"/>
        <w:ind w:left="0"/>
        <w:jc w:val="both"/>
      </w:pPr>
      <w:r>
        <w:rPr>
          <w:rFonts w:ascii="Times New Roman"/>
          <w:b w:val="false"/>
          <w:i w:val="false"/>
          <w:color w:val="000000"/>
          <w:sz w:val="28"/>
        </w:rPr>
        <w:t>
      Елді мекен аумағынан коммуналдық қалдықтарды жинаудың, әкетудің, қайта өңдеудің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 б.) коммуналдық қалдықтардың жинақталу нормаларының болуын талап етеді</w:t>
      </w:r>
    </w:p>
    <w:p>
      <w:pPr>
        <w:spacing w:after="0"/>
        <w:ind w:left="0"/>
        <w:jc w:val="both"/>
      </w:pPr>
      <w:r>
        <w:rPr>
          <w:rFonts w:ascii="Times New Roman"/>
          <w:b w:val="false"/>
          <w:i w:val="false"/>
          <w:color w:val="000000"/>
          <w:sz w:val="28"/>
        </w:rPr>
        <w:t>
      Коммуналдық қалдықтардың жинақталу нормасы-бұл белгілі бір елді мекеннің тұрғындары мен шаруашылық жүргізуші субъектілерінен уақыт бірлігіне (күн, жыл) есепті бірлікке (адамға) түзілетін коммуналдық қалдықтардың мөлшері.</w:t>
      </w:r>
    </w:p>
    <w:p>
      <w:pPr>
        <w:spacing w:after="0"/>
        <w:ind w:left="0"/>
        <w:jc w:val="both"/>
      </w:pPr>
      <w:r>
        <w:rPr>
          <w:rFonts w:ascii="Times New Roman"/>
          <w:b w:val="false"/>
          <w:i w:val="false"/>
          <w:color w:val="000000"/>
          <w:sz w:val="28"/>
        </w:rPr>
        <w:t>
      Жинақтау нормаларының функционалы:</w:t>
      </w:r>
    </w:p>
    <w:p>
      <w:pPr>
        <w:spacing w:after="0"/>
        <w:ind w:left="0"/>
        <w:jc w:val="both"/>
      </w:pPr>
      <w:r>
        <w:rPr>
          <w:rFonts w:ascii="Times New Roman"/>
          <w:b w:val="false"/>
          <w:i w:val="false"/>
          <w:color w:val="000000"/>
          <w:sz w:val="28"/>
        </w:rPr>
        <w:t>
      1. Арқылы тұтынушылардың мүдделерін қорғау:</w:t>
      </w:r>
    </w:p>
    <w:p>
      <w:pPr>
        <w:spacing w:after="0"/>
        <w:ind w:left="0"/>
        <w:jc w:val="both"/>
      </w:pPr>
      <w:r>
        <w:rPr>
          <w:rFonts w:ascii="Times New Roman"/>
          <w:b w:val="false"/>
          <w:i w:val="false"/>
          <w:color w:val="000000"/>
          <w:sz w:val="28"/>
        </w:rPr>
        <w:t>
      а) абоненттер санына емес, тек белгілі бір нормаға арналған шығындарды есептеу.</w:t>
      </w:r>
    </w:p>
    <w:p>
      <w:pPr>
        <w:spacing w:after="0"/>
        <w:ind w:left="0"/>
        <w:jc w:val="both"/>
      </w:pPr>
      <w:r>
        <w:rPr>
          <w:rFonts w:ascii="Times New Roman"/>
          <w:b w:val="false"/>
          <w:i w:val="false"/>
          <w:color w:val="000000"/>
          <w:sz w:val="28"/>
        </w:rPr>
        <w:t>
      б) осы қызметтер нарығындағы бәсекелестікті күшейту жолымен көрсетілетін қызметтердің сапасын арттыру.</w:t>
      </w:r>
    </w:p>
    <w:p>
      <w:pPr>
        <w:spacing w:after="0"/>
        <w:ind w:left="0"/>
        <w:jc w:val="both"/>
      </w:pPr>
      <w:r>
        <w:rPr>
          <w:rFonts w:ascii="Times New Roman"/>
          <w:b w:val="false"/>
          <w:i w:val="false"/>
          <w:color w:val="000000"/>
          <w:sz w:val="28"/>
        </w:rPr>
        <w:t>
      2. Көрсетілетін қызметті берушілердің мүдделерін қорғау:</w:t>
      </w:r>
    </w:p>
    <w:p>
      <w:pPr>
        <w:spacing w:after="0"/>
        <w:ind w:left="0"/>
        <w:jc w:val="both"/>
      </w:pPr>
      <w:r>
        <w:rPr>
          <w:rFonts w:ascii="Times New Roman"/>
          <w:b w:val="false"/>
          <w:i w:val="false"/>
          <w:color w:val="000000"/>
          <w:sz w:val="28"/>
        </w:rPr>
        <w:t>
      а) шарттық қатынастардың негізі болып табылатын нормалар мүлдем болмаған объектілерге арналған нормаларды анықтау;</w:t>
      </w:r>
    </w:p>
    <w:p>
      <w:pPr>
        <w:spacing w:after="0"/>
        <w:ind w:left="0"/>
        <w:jc w:val="both"/>
      </w:pPr>
      <w:r>
        <w:rPr>
          <w:rFonts w:ascii="Times New Roman"/>
          <w:b w:val="false"/>
          <w:i w:val="false"/>
          <w:color w:val="000000"/>
          <w:sz w:val="28"/>
        </w:rPr>
        <w:t>
      б) Бизнестің мүдделілігі, осы қызмет түрлерін, жұмыстарды ұсынудағы инвестициялық тартымдылық;</w:t>
      </w:r>
    </w:p>
    <w:p>
      <w:pPr>
        <w:spacing w:after="0"/>
        <w:ind w:left="0"/>
        <w:jc w:val="both"/>
      </w:pPr>
      <w:r>
        <w:rPr>
          <w:rFonts w:ascii="Times New Roman"/>
          <w:b w:val="false"/>
          <w:i w:val="false"/>
          <w:color w:val="000000"/>
          <w:sz w:val="28"/>
        </w:rPr>
        <w:t>
      в) рұқсат етілмеген ҚТҚ полигондарының санын азайту.</w:t>
      </w:r>
    </w:p>
    <w:p>
      <w:pPr>
        <w:spacing w:after="0"/>
        <w:ind w:left="0"/>
        <w:jc w:val="both"/>
      </w:pPr>
      <w:r>
        <w:rPr>
          <w:rFonts w:ascii="Times New Roman"/>
          <w:b w:val="false"/>
          <w:i w:val="false"/>
          <w:color w:val="000000"/>
          <w:sz w:val="28"/>
        </w:rPr>
        <w:t>
      Коммуналдық қалдықтардың жинақталу нормалары елді мекеннің коммуналдық қалдықтарын басқару жүйесіне әсер ететін негізгі фактор болып табылады. Бір есептік бірлікке жиналатын коммуналдық қалдықтардың мөлшері туралы сенімді ақпарат болашақта коммуналдық қалдықтардың пайда болу көлемін жоспарлауға мүмкіндік береді, соның есебінен елді мекенде коммуналдық қалдықтармен жұмыс істеудің барлық тізбегін ұйымдастыруға мүмкіндік береді.</w:t>
      </w:r>
    </w:p>
    <w:p>
      <w:pPr>
        <w:spacing w:after="0"/>
        <w:ind w:left="0"/>
        <w:jc w:val="both"/>
      </w:pPr>
      <w:r>
        <w:rPr>
          <w:rFonts w:ascii="Times New Roman"/>
          <w:b w:val="false"/>
          <w:i w:val="false"/>
          <w:color w:val="000000"/>
          <w:sz w:val="28"/>
        </w:rPr>
        <w:t>
      Коммуналдық қалдықтарды жинаудың сенімді нормаларының маңыздылығы жоғары: артық өндіріс қуаттылығына алып келеді, ал кемшілік ауданда қажетті санитарлық жағдайларды (рұқсат етілмеген полигондардың пайда болуы), коммуналдық қалдықтармен жұмыс істеу саласындағы кәсіпорындардың тұрақты қаржылық жағдайын қамтамасыз етпейді.</w:t>
      </w:r>
    </w:p>
    <w:p>
      <w:pPr>
        <w:spacing w:after="0"/>
        <w:ind w:left="0"/>
        <w:jc w:val="both"/>
      </w:pPr>
      <w:r>
        <w:rPr>
          <w:rFonts w:ascii="Times New Roman"/>
          <w:b w:val="false"/>
          <w:i w:val="false"/>
          <w:color w:val="000000"/>
          <w:sz w:val="28"/>
        </w:rPr>
        <w:t>
      Коммуналдық қалдықтарды жинаудың нақты нормаларын бекіту ауданды санитарлық тазартумен айналысатын кәсіпорындарға тікелей экономикалық тиімділікті қамтамасыз етеді. Коммуналдық қалдықтармен жұмыс істеуді басқару жүйесіне жаңа нормаларды енгізу жоғарыда аталған кәсіпорындардың кірістерінің өсуіне әкеледі. Осылайша, жаңа нормалар тарифтерді экономикалық негізделген деңгейге жақындатуға мүмкіндік береді және коммуналдық қалдықтармен жұмыс істеу саласындағы инфрақұрылымды дамытуға ықпал етеді және осы саланың инвестициялық тартымдылығын арттырады.</w:t>
      </w:r>
    </w:p>
    <w:p>
      <w:pPr>
        <w:spacing w:after="0"/>
        <w:ind w:left="0"/>
        <w:jc w:val="both"/>
      </w:pPr>
      <w:r>
        <w:rPr>
          <w:rFonts w:ascii="Times New Roman"/>
          <w:b w:val="false"/>
          <w:i w:val="false"/>
          <w:color w:val="000000"/>
          <w:sz w:val="28"/>
        </w:rPr>
        <w:t xml:space="preserve">
      Негізгі нормативтік-құқықтық құжаттар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01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 экология министрінің бұйрығымен бекітілген қатты тұрмыстық қалдықтарды жинауға, тасымалдауға, сұрыптауға және көмуге халық үшін тарифті есептеу әдістемесі болып табылады, Қазақстан Республикасының геологиясы және табиғи ресурстары жөніндегі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Қалдықтарды басқарудың 2023 жылға арналған бағдарламасын әзірлеу пп сәйкес байланысты.1 б 4.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ұйымдастырады. Қалдықтарды басқару бағдарламасы қалдықтарды басқарудың негізгі стратегиялық құжатына айналады.</w:t>
      </w:r>
    </w:p>
    <w:p>
      <w:pPr>
        <w:spacing w:after="0"/>
        <w:ind w:left="0"/>
        <w:jc w:val="both"/>
      </w:pPr>
      <w:r>
        <w:rPr>
          <w:rFonts w:ascii="Times New Roman"/>
          <w:b w:val="false"/>
          <w:i w:val="false"/>
          <w:color w:val="000000"/>
          <w:sz w:val="28"/>
        </w:rPr>
        <w:t>
      Қалдықтарды басқару бағдарламасы экологиялық рұқсаттың ажырамас бөлігі болып табылады.</w:t>
      </w:r>
    </w:p>
    <w:p>
      <w:pPr>
        <w:spacing w:after="0"/>
        <w:ind w:left="0"/>
        <w:jc w:val="both"/>
      </w:pPr>
      <w:r>
        <w:rPr>
          <w:rFonts w:ascii="Times New Roman"/>
          <w:b w:val="false"/>
          <w:i w:val="false"/>
          <w:color w:val="000000"/>
          <w:sz w:val="28"/>
        </w:rPr>
        <w:t>
      Осы қалдықтарды басқару бағдарламасы 2023-2028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bookmarkStart w:name="z9" w:id="7"/>
    <w:p>
      <w:pPr>
        <w:spacing w:after="0"/>
        <w:ind w:left="0"/>
        <w:jc w:val="left"/>
      </w:pPr>
      <w:r>
        <w:rPr>
          <w:rFonts w:ascii="Times New Roman"/>
          <w:b/>
          <w:i w:val="false"/>
          <w:color w:val="000000"/>
        </w:rPr>
        <w:t xml:space="preserve"> 1. ҚАЛДЫҚТАРДЫ БАСҚАРУДЫҢ АҒЫМДАҒЫ ЖАҒДАЙЫН ТАЛДАУ 1.1. Қалдықтарды басқарудың ағымдағы жағдайын бағалау</w:t>
      </w:r>
    </w:p>
    <w:bookmarkEnd w:id="7"/>
    <w:p>
      <w:pPr>
        <w:spacing w:after="0"/>
        <w:ind w:left="0"/>
        <w:jc w:val="both"/>
      </w:pPr>
      <w:r>
        <w:rPr>
          <w:rFonts w:ascii="Times New Roman"/>
          <w:b w:val="false"/>
          <w:i w:val="false"/>
          <w:color w:val="000000"/>
          <w:sz w:val="28"/>
        </w:rPr>
        <w:t>
      Коммуналдық қалдықтарды басқару қалалар мен елді мекендердің инфрақұрылымының маңызды бөлігі болып табылады және ол қоршаған ортаның сапасы мен тұрғындардың денсаулығына тікелей әсер етеді. Бұл бөлім аудандағы қалдықтарды басқарудың ағымдағы жағдайын бағалауға арналған. Жағдайды талдау қалдықтарды басқару жүйесіндегі проблемалар мен кемшіліктерді анықтайды және жақсарту аймақтарын анықтайды.</w:t>
      </w:r>
    </w:p>
    <w:p>
      <w:pPr>
        <w:spacing w:after="0"/>
        <w:ind w:left="0"/>
        <w:jc w:val="both"/>
      </w:pPr>
      <w:r>
        <w:rPr>
          <w:rFonts w:ascii="Times New Roman"/>
          <w:b w:val="false"/>
          <w:i w:val="false"/>
          <w:color w:val="000000"/>
          <w:sz w:val="28"/>
        </w:rPr>
        <w:t>
      Қолданыстағы инфрақұрылым.</w:t>
      </w:r>
    </w:p>
    <w:p>
      <w:pPr>
        <w:spacing w:after="0"/>
        <w:ind w:left="0"/>
        <w:jc w:val="both"/>
      </w:pPr>
      <w:r>
        <w:rPr>
          <w:rFonts w:ascii="Times New Roman"/>
          <w:b w:val="false"/>
          <w:i w:val="false"/>
          <w:color w:val="000000"/>
          <w:sz w:val="28"/>
        </w:rPr>
        <w:t>
      Ауылдық округтерде қалдықтарды жинау, тасымалдау және өңдеу объектілері мен жүйелері жоқ.</w:t>
      </w:r>
    </w:p>
    <w:p>
      <w:pPr>
        <w:spacing w:after="0"/>
        <w:ind w:left="0"/>
        <w:jc w:val="both"/>
      </w:pPr>
      <w:r>
        <w:rPr>
          <w:rFonts w:ascii="Times New Roman"/>
          <w:b w:val="false"/>
          <w:i w:val="false"/>
          <w:color w:val="000000"/>
          <w:sz w:val="28"/>
        </w:rPr>
        <w:t>
      Ауыл әкімдіктері қалдықтарды жинауға арналған орындарды 79 елді мекеннің 45-определ анықтады. Тұрғындар қалдықтарды есепке алмай-ақ, қалдықтарды жинау үшін белгілі бір орындарға қоқысты өз бетінше шығарады.</w:t>
      </w:r>
    </w:p>
    <w:p>
      <w:pPr>
        <w:spacing w:after="0"/>
        <w:ind w:left="0"/>
        <w:jc w:val="both"/>
      </w:pPr>
      <w:r>
        <w:rPr>
          <w:rFonts w:ascii="Times New Roman"/>
          <w:b w:val="false"/>
          <w:i w:val="false"/>
          <w:color w:val="000000"/>
          <w:sz w:val="28"/>
        </w:rPr>
        <w:t>
      Сақтау орнын зерттеу кезінде қалдықтардың келесі морфологиялық құрамы анықталды:</w:t>
      </w:r>
    </w:p>
    <w:p>
      <w:pPr>
        <w:spacing w:after="0"/>
        <w:ind w:left="0"/>
        <w:jc w:val="both"/>
      </w:pPr>
      <w:r>
        <w:rPr>
          <w:rFonts w:ascii="Times New Roman"/>
          <w:b w:val="false"/>
          <w:i w:val="false"/>
          <w:color w:val="000000"/>
          <w:sz w:val="28"/>
        </w:rPr>
        <w:t>
      PET(E), PE HD, LDPE, PP, PS, O(ther)типті пластик</w:t>
      </w:r>
    </w:p>
    <w:p>
      <w:pPr>
        <w:spacing w:after="0"/>
        <w:ind w:left="0"/>
        <w:jc w:val="both"/>
      </w:pPr>
      <w:r>
        <w:rPr>
          <w:rFonts w:ascii="Times New Roman"/>
          <w:b w:val="false"/>
          <w:i w:val="false"/>
          <w:color w:val="000000"/>
          <w:sz w:val="28"/>
        </w:rPr>
        <w:t>
      электрондық қалдықтар</w:t>
      </w:r>
    </w:p>
    <w:p>
      <w:pPr>
        <w:spacing w:after="0"/>
        <w:ind w:left="0"/>
        <w:jc w:val="both"/>
      </w:pPr>
      <w:r>
        <w:rPr>
          <w:rFonts w:ascii="Times New Roman"/>
          <w:b w:val="false"/>
          <w:i w:val="false"/>
          <w:color w:val="000000"/>
          <w:sz w:val="28"/>
        </w:rPr>
        <w:t>
      шыны күрес</w:t>
      </w:r>
    </w:p>
    <w:p>
      <w:pPr>
        <w:spacing w:after="0"/>
        <w:ind w:left="0"/>
        <w:jc w:val="both"/>
      </w:pPr>
      <w:r>
        <w:rPr>
          <w:rFonts w:ascii="Times New Roman"/>
          <w:b w:val="false"/>
          <w:i w:val="false"/>
          <w:color w:val="000000"/>
          <w:sz w:val="28"/>
        </w:rPr>
        <w:t>
      тоқылған материалдардың қалдықтары</w:t>
      </w:r>
    </w:p>
    <w:p>
      <w:pPr>
        <w:spacing w:after="0"/>
        <w:ind w:left="0"/>
        <w:jc w:val="both"/>
      </w:pPr>
      <w:r>
        <w:rPr>
          <w:rFonts w:ascii="Times New Roman"/>
          <w:b w:val="false"/>
          <w:i w:val="false"/>
          <w:color w:val="000000"/>
          <w:sz w:val="28"/>
        </w:rPr>
        <w:t>
      тері</w:t>
      </w:r>
    </w:p>
    <w:p>
      <w:pPr>
        <w:spacing w:after="0"/>
        <w:ind w:left="0"/>
        <w:jc w:val="both"/>
      </w:pPr>
      <w:r>
        <w:rPr>
          <w:rFonts w:ascii="Times New Roman"/>
          <w:b w:val="false"/>
          <w:i w:val="false"/>
          <w:color w:val="000000"/>
          <w:sz w:val="28"/>
        </w:rPr>
        <w:t>
      құрылыс қалдықтары</w:t>
      </w:r>
    </w:p>
    <w:p>
      <w:pPr>
        <w:spacing w:after="0"/>
        <w:ind w:left="0"/>
        <w:jc w:val="both"/>
      </w:pPr>
      <w:r>
        <w:rPr>
          <w:rFonts w:ascii="Times New Roman"/>
          <w:b w:val="false"/>
          <w:i w:val="false"/>
          <w:color w:val="000000"/>
          <w:sz w:val="28"/>
        </w:rPr>
        <w:t>
      көң</w:t>
      </w:r>
    </w:p>
    <w:p>
      <w:pPr>
        <w:spacing w:after="0"/>
        <w:ind w:left="0"/>
        <w:jc w:val="both"/>
      </w:pPr>
      <w:r>
        <w:rPr>
          <w:rFonts w:ascii="Times New Roman"/>
          <w:b w:val="false"/>
          <w:i w:val="false"/>
          <w:color w:val="000000"/>
          <w:sz w:val="28"/>
        </w:rPr>
        <w:t>
      құс тамшылары</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Халық арасында жүргізілген сауалнама барысында қалдықтардың бір бөлігін жергілікті тұрғындар тұрмыста пайдаланатыны анықталды. Мұндай қалдықтарға мыналар жатады:</w:t>
      </w:r>
    </w:p>
    <w:p>
      <w:pPr>
        <w:spacing w:after="0"/>
        <w:ind w:left="0"/>
        <w:jc w:val="both"/>
      </w:pPr>
      <w:r>
        <w:rPr>
          <w:rFonts w:ascii="Times New Roman"/>
          <w:b w:val="false"/>
          <w:i w:val="false"/>
          <w:color w:val="000000"/>
          <w:sz w:val="28"/>
        </w:rPr>
        <w:t>
      pet(E)типті пластик</w:t>
      </w:r>
    </w:p>
    <w:p>
      <w:pPr>
        <w:spacing w:after="0"/>
        <w:ind w:left="0"/>
        <w:jc w:val="both"/>
      </w:pPr>
      <w:r>
        <w:rPr>
          <w:rFonts w:ascii="Times New Roman"/>
          <w:b w:val="false"/>
          <w:i w:val="false"/>
          <w:color w:val="000000"/>
          <w:sz w:val="28"/>
        </w:rPr>
        <w:t>
      шыны ыдыстар</w:t>
      </w:r>
    </w:p>
    <w:p>
      <w:pPr>
        <w:spacing w:after="0"/>
        <w:ind w:left="0"/>
        <w:jc w:val="both"/>
      </w:pPr>
      <w:r>
        <w:rPr>
          <w:rFonts w:ascii="Times New Roman"/>
          <w:b w:val="false"/>
          <w:i w:val="false"/>
          <w:color w:val="000000"/>
          <w:sz w:val="28"/>
        </w:rPr>
        <w:t>
      қағаз</w:t>
      </w:r>
    </w:p>
    <w:p>
      <w:pPr>
        <w:spacing w:after="0"/>
        <w:ind w:left="0"/>
        <w:jc w:val="both"/>
      </w:pPr>
      <w:r>
        <w:rPr>
          <w:rFonts w:ascii="Times New Roman"/>
          <w:b w:val="false"/>
          <w:i w:val="false"/>
          <w:color w:val="000000"/>
          <w:sz w:val="28"/>
        </w:rPr>
        <w:t>
      ағаш</w:t>
      </w:r>
    </w:p>
    <w:p>
      <w:pPr>
        <w:spacing w:after="0"/>
        <w:ind w:left="0"/>
        <w:jc w:val="both"/>
      </w:pPr>
      <w:r>
        <w:rPr>
          <w:rFonts w:ascii="Times New Roman"/>
          <w:b w:val="false"/>
          <w:i w:val="false"/>
          <w:color w:val="000000"/>
          <w:sz w:val="28"/>
        </w:rPr>
        <w:t>
      тері</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құс тамшылары</w:t>
      </w:r>
    </w:p>
    <w:p>
      <w:pPr>
        <w:spacing w:after="0"/>
        <w:ind w:left="0"/>
        <w:jc w:val="both"/>
      </w:pPr>
      <w:r>
        <w:rPr>
          <w:rFonts w:ascii="Times New Roman"/>
          <w:b w:val="false"/>
          <w:i w:val="false"/>
          <w:color w:val="000000"/>
          <w:sz w:val="28"/>
        </w:rPr>
        <w:t>
      сабан төсек қалдықтары</w:t>
      </w:r>
    </w:p>
    <w:p>
      <w:pPr>
        <w:spacing w:after="0"/>
        <w:ind w:left="0"/>
        <w:jc w:val="both"/>
      </w:pPr>
      <w:r>
        <w:rPr>
          <w:rFonts w:ascii="Times New Roman"/>
          <w:b w:val="false"/>
          <w:i w:val="false"/>
          <w:color w:val="000000"/>
          <w:sz w:val="28"/>
        </w:rPr>
        <w:t>
      көң.</w:t>
      </w:r>
    </w:p>
    <w:p>
      <w:pPr>
        <w:spacing w:after="0"/>
        <w:ind w:left="0"/>
        <w:jc w:val="both"/>
      </w:pPr>
      <w:r>
        <w:rPr>
          <w:rFonts w:ascii="Times New Roman"/>
          <w:b w:val="false"/>
          <w:i w:val="false"/>
          <w:color w:val="000000"/>
          <w:sz w:val="28"/>
        </w:rPr>
        <w:t>
      Қоршаған ортаға және адам денсаулығына теріс әсер еткеніне қарамастан, кейбір тұрғындар тұрмыстық пештерде пластик, тері, тоқыма қалдықтарын жағады.</w:t>
      </w:r>
    </w:p>
    <w:p>
      <w:pPr>
        <w:spacing w:after="0"/>
        <w:ind w:left="0"/>
        <w:jc w:val="both"/>
      </w:pPr>
      <w:r>
        <w:rPr>
          <w:rFonts w:ascii="Times New Roman"/>
          <w:b w:val="false"/>
          <w:i w:val="false"/>
          <w:color w:val="000000"/>
          <w:sz w:val="28"/>
        </w:rPr>
        <w:t>
      Жергілікті тұрғындар тұрмыстық пештерде жағу кезінде мұндай қалдықтардың қауіпті қасиеттері туралы білмейді.</w:t>
      </w:r>
    </w:p>
    <w:p>
      <w:pPr>
        <w:spacing w:after="0"/>
        <w:ind w:left="0"/>
        <w:jc w:val="both"/>
      </w:pPr>
      <w:r>
        <w:rPr>
          <w:rFonts w:ascii="Times New Roman"/>
          <w:b w:val="false"/>
          <w:i w:val="false"/>
          <w:color w:val="000000"/>
          <w:sz w:val="28"/>
        </w:rPr>
        <w:t>
      Төменде сауалнамаға қатысушылардың кәдеге жарату әдістері туралы ақпарат берілген, олардың үлесі пайызбен көрсетілген.</w:t>
      </w:r>
    </w:p>
    <w:p>
      <w:pPr>
        <w:spacing w:after="0"/>
        <w:ind w:left="0"/>
        <w:jc w:val="both"/>
      </w:pPr>
      <w:r>
        <w:rPr>
          <w:rFonts w:ascii="Times New Roman"/>
          <w:b w:val="false"/>
          <w:i w:val="false"/>
          <w:color w:val="000000"/>
          <w:sz w:val="28"/>
        </w:rPr>
        <w:t>
      Зеленобор ауылдық округі:</w:t>
      </w:r>
    </w:p>
    <w:p>
      <w:pPr>
        <w:spacing w:after="0"/>
        <w:ind w:left="0"/>
        <w:jc w:val="both"/>
      </w:pPr>
      <w:r>
        <w:rPr>
          <w:rFonts w:ascii="Times New Roman"/>
          <w:b w:val="false"/>
          <w:i w:val="false"/>
          <w:color w:val="000000"/>
          <w:sz w:val="28"/>
        </w:rPr>
        <w:t>
      Сауалнамаға қатысқандар саны: 25 адам, үйлер санының 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тапсырады полигонға әкету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пластик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Қаракөл ауылдық округі:</w:t>
      </w:r>
    </w:p>
    <w:p>
      <w:pPr>
        <w:spacing w:after="0"/>
        <w:ind w:left="0"/>
        <w:jc w:val="both"/>
      </w:pPr>
      <w:r>
        <w:rPr>
          <w:rFonts w:ascii="Times New Roman"/>
          <w:b w:val="false"/>
          <w:i w:val="false"/>
          <w:color w:val="000000"/>
          <w:sz w:val="28"/>
        </w:rPr>
        <w:t>
      Сауалнамаға қатысқандар саны: 14 адам, үйлер санының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тапсырады полигонға әкету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пластик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Кенесары ауылдық округі:</w:t>
      </w:r>
    </w:p>
    <w:p>
      <w:pPr>
        <w:spacing w:after="0"/>
        <w:ind w:left="0"/>
        <w:jc w:val="both"/>
      </w:pPr>
      <w:r>
        <w:rPr>
          <w:rFonts w:ascii="Times New Roman"/>
          <w:b w:val="false"/>
          <w:i w:val="false"/>
          <w:color w:val="000000"/>
          <w:sz w:val="28"/>
        </w:rPr>
        <w:t>
      Сауалнамаға қатысқандар саны: 13 адам, үйлер санының 2 %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тапсырады полигонға әкету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пластик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Абылайхан ауылдық округі:</w:t>
      </w:r>
    </w:p>
    <w:p>
      <w:pPr>
        <w:spacing w:after="0"/>
        <w:ind w:left="0"/>
        <w:jc w:val="both"/>
      </w:pPr>
      <w:r>
        <w:rPr>
          <w:rFonts w:ascii="Times New Roman"/>
          <w:b w:val="false"/>
          <w:i w:val="false"/>
          <w:color w:val="000000"/>
          <w:sz w:val="28"/>
        </w:rPr>
        <w:t>
      Сауалнамаға қатысқандар саны: 10 адам, үйлер санының 4%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тапсырады полигонға әкету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пластик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Ведновка ауылдық округі:</w:t>
      </w:r>
    </w:p>
    <w:p>
      <w:pPr>
        <w:spacing w:after="0"/>
        <w:ind w:left="0"/>
        <w:jc w:val="both"/>
      </w:pPr>
      <w:r>
        <w:rPr>
          <w:rFonts w:ascii="Times New Roman"/>
          <w:b w:val="false"/>
          <w:i w:val="false"/>
          <w:color w:val="000000"/>
          <w:sz w:val="28"/>
        </w:rPr>
        <w:t>
      Сауалнамаға қатысқандар саны: 11 адам, үйлер санының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тапсырады полигонға әкету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пластик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Успеноюрьев ауылдық округі:</w:t>
      </w:r>
    </w:p>
    <w:p>
      <w:pPr>
        <w:spacing w:after="0"/>
        <w:ind w:left="0"/>
        <w:jc w:val="both"/>
      </w:pPr>
      <w:r>
        <w:rPr>
          <w:rFonts w:ascii="Times New Roman"/>
          <w:b w:val="false"/>
          <w:i w:val="false"/>
          <w:color w:val="000000"/>
          <w:sz w:val="28"/>
        </w:rPr>
        <w:t>
      Сауалнамаға қатысқандар саны: 47 адам, үйлер санының 8%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 қоймалайды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тапсырады полигонға әкету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пластик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Атамекен ауылдық округі:</w:t>
      </w:r>
    </w:p>
    <w:p>
      <w:pPr>
        <w:spacing w:after="0"/>
        <w:ind w:left="0"/>
        <w:jc w:val="both"/>
      </w:pPr>
      <w:r>
        <w:rPr>
          <w:rFonts w:ascii="Times New Roman"/>
          <w:b w:val="false"/>
          <w:i w:val="false"/>
          <w:color w:val="000000"/>
          <w:sz w:val="28"/>
        </w:rPr>
        <w:t>
      Сауалнамаға қатысқандар саны: 33 адам, үйлер санының 2%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пайдаланады қоймалайды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пунктіне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тапсырады полигонға әкету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учаскеге орналастырады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пластик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Бурабай ауданында қалдықтарды жинауға арналған орындар 17:</w:t>
      </w:r>
    </w:p>
    <w:p>
      <w:pPr>
        <w:spacing w:after="0"/>
        <w:ind w:left="0"/>
        <w:jc w:val="both"/>
      </w:pPr>
      <w:r>
        <w:rPr>
          <w:rFonts w:ascii="Times New Roman"/>
          <w:b w:val="false"/>
          <w:i w:val="false"/>
          <w:color w:val="000000"/>
          <w:sz w:val="28"/>
        </w:rPr>
        <w:t>
      1. Успеноюрьевка ауылы қалдықтарды жинауға арналған орын ауылдан 1 км.</w:t>
      </w:r>
    </w:p>
    <w:p>
      <w:pPr>
        <w:spacing w:after="0"/>
        <w:ind w:left="0"/>
        <w:jc w:val="both"/>
      </w:pPr>
      <w:r>
        <w:rPr>
          <w:rFonts w:ascii="Times New Roman"/>
          <w:b w:val="false"/>
          <w:i w:val="false"/>
          <w:color w:val="000000"/>
          <w:sz w:val="28"/>
        </w:rPr>
        <w:t>
      2. Николаевка ауылы қалдықтарды жинауға арналған орын ауылдан 1 км.</w:t>
      </w:r>
    </w:p>
    <w:p>
      <w:pPr>
        <w:spacing w:after="0"/>
        <w:ind w:left="0"/>
        <w:jc w:val="both"/>
      </w:pPr>
      <w:r>
        <w:rPr>
          <w:rFonts w:ascii="Times New Roman"/>
          <w:b w:val="false"/>
          <w:i w:val="false"/>
          <w:color w:val="000000"/>
          <w:sz w:val="28"/>
        </w:rPr>
        <w:t>
      3. Озерное ауылы қалдықтарды жинауға арналған орын ауылдан 1 км.</w:t>
      </w:r>
    </w:p>
    <w:p>
      <w:pPr>
        <w:spacing w:after="0"/>
        <w:ind w:left="0"/>
        <w:jc w:val="both"/>
      </w:pPr>
      <w:r>
        <w:rPr>
          <w:rFonts w:ascii="Times New Roman"/>
          <w:b w:val="false"/>
          <w:i w:val="false"/>
          <w:color w:val="000000"/>
          <w:sz w:val="28"/>
        </w:rPr>
        <w:t>
      4. Златополье ауылы қалдықтарды жинауға арналған орын ауылдан 1 км.</w:t>
      </w:r>
    </w:p>
    <w:p>
      <w:pPr>
        <w:spacing w:after="0"/>
        <w:ind w:left="0"/>
        <w:jc w:val="both"/>
      </w:pPr>
      <w:r>
        <w:rPr>
          <w:rFonts w:ascii="Times New Roman"/>
          <w:b w:val="false"/>
          <w:i w:val="false"/>
          <w:color w:val="000000"/>
          <w:sz w:val="28"/>
        </w:rPr>
        <w:t>
      5. Савинка ауылы қалдықтарды жинауға арналған орын ауылдан 1 км.</w:t>
      </w:r>
    </w:p>
    <w:p>
      <w:pPr>
        <w:spacing w:after="0"/>
        <w:ind w:left="0"/>
        <w:jc w:val="both"/>
      </w:pPr>
      <w:r>
        <w:rPr>
          <w:rFonts w:ascii="Times New Roman"/>
          <w:b w:val="false"/>
          <w:i w:val="false"/>
          <w:color w:val="000000"/>
          <w:sz w:val="28"/>
        </w:rPr>
        <w:t>
      6. Первомайское ауылы қалдықтарды жинауға арналған орын ауылдан 1 км.</w:t>
      </w:r>
    </w:p>
    <w:p>
      <w:pPr>
        <w:spacing w:after="0"/>
        <w:ind w:left="0"/>
        <w:jc w:val="both"/>
      </w:pPr>
      <w:r>
        <w:rPr>
          <w:rFonts w:ascii="Times New Roman"/>
          <w:b w:val="false"/>
          <w:i w:val="false"/>
          <w:color w:val="000000"/>
          <w:sz w:val="28"/>
        </w:rPr>
        <w:t>
      7. Наурызбай батыр ауылы қалдықтарды жинауға арналған орын ауылдан 1 км.</w:t>
      </w:r>
    </w:p>
    <w:p>
      <w:pPr>
        <w:spacing w:after="0"/>
        <w:ind w:left="0"/>
        <w:jc w:val="both"/>
      </w:pPr>
      <w:r>
        <w:rPr>
          <w:rFonts w:ascii="Times New Roman"/>
          <w:b w:val="false"/>
          <w:i w:val="false"/>
          <w:color w:val="000000"/>
          <w:sz w:val="28"/>
        </w:rPr>
        <w:t>
      8. Веденовка ауылы қалдықтарды жинауға арналған орын ауылдан 1 км.</w:t>
      </w:r>
    </w:p>
    <w:p>
      <w:pPr>
        <w:spacing w:after="0"/>
        <w:ind w:left="0"/>
        <w:jc w:val="both"/>
      </w:pPr>
      <w:r>
        <w:rPr>
          <w:rFonts w:ascii="Times New Roman"/>
          <w:b w:val="false"/>
          <w:i w:val="false"/>
          <w:color w:val="000000"/>
          <w:sz w:val="28"/>
        </w:rPr>
        <w:t>
      9. Жаңажол ауылы қалдықтарды жинауға арналған орын ауылдан 1 км.</w:t>
      </w:r>
    </w:p>
    <w:p>
      <w:pPr>
        <w:spacing w:after="0"/>
        <w:ind w:left="0"/>
        <w:jc w:val="both"/>
      </w:pPr>
      <w:r>
        <w:rPr>
          <w:rFonts w:ascii="Times New Roman"/>
          <w:b w:val="false"/>
          <w:i w:val="false"/>
          <w:color w:val="000000"/>
          <w:sz w:val="28"/>
        </w:rPr>
        <w:t>
      10. Жарқайың ауылы қалдықтарды жинауға арналған орын ауылдан 1 км.</w:t>
      </w:r>
    </w:p>
    <w:p>
      <w:pPr>
        <w:spacing w:after="0"/>
        <w:ind w:left="0"/>
        <w:jc w:val="both"/>
      </w:pPr>
      <w:r>
        <w:rPr>
          <w:rFonts w:ascii="Times New Roman"/>
          <w:b w:val="false"/>
          <w:i w:val="false"/>
          <w:color w:val="000000"/>
          <w:sz w:val="28"/>
        </w:rPr>
        <w:t>
      11. Ұрымқай ауылы қалдықтарды жинауға арналған орын ауылдан 1 км.</w:t>
      </w:r>
    </w:p>
    <w:p>
      <w:pPr>
        <w:spacing w:after="0"/>
        <w:ind w:left="0"/>
        <w:jc w:val="both"/>
      </w:pPr>
      <w:r>
        <w:rPr>
          <w:rFonts w:ascii="Times New Roman"/>
          <w:b w:val="false"/>
          <w:i w:val="false"/>
          <w:color w:val="000000"/>
          <w:sz w:val="28"/>
        </w:rPr>
        <w:t>
      12. Дмитриевка ауылы қалдықтарды жинауға арналған орын ауылдан 1 км.</w:t>
      </w:r>
    </w:p>
    <w:p>
      <w:pPr>
        <w:spacing w:after="0"/>
        <w:ind w:left="0"/>
        <w:jc w:val="both"/>
      </w:pPr>
      <w:r>
        <w:rPr>
          <w:rFonts w:ascii="Times New Roman"/>
          <w:b w:val="false"/>
          <w:i w:val="false"/>
          <w:color w:val="000000"/>
          <w:sz w:val="28"/>
        </w:rPr>
        <w:t>
      13. Қарашілік ауылы қалдықтарды жинауға арналған орын ауылдан 1 км.</w:t>
      </w:r>
    </w:p>
    <w:p>
      <w:pPr>
        <w:spacing w:after="0"/>
        <w:ind w:left="0"/>
        <w:jc w:val="both"/>
      </w:pPr>
      <w:r>
        <w:rPr>
          <w:rFonts w:ascii="Times New Roman"/>
          <w:b w:val="false"/>
          <w:i w:val="false"/>
          <w:color w:val="000000"/>
          <w:sz w:val="28"/>
        </w:rPr>
        <w:t>
      14. Кенесары ауылы қалдықтарды жинауға арналған орын ауылдан 1 км.</w:t>
      </w:r>
    </w:p>
    <w:p>
      <w:pPr>
        <w:spacing w:after="0"/>
        <w:ind w:left="0"/>
        <w:jc w:val="both"/>
      </w:pPr>
      <w:r>
        <w:rPr>
          <w:rFonts w:ascii="Times New Roman"/>
          <w:b w:val="false"/>
          <w:i w:val="false"/>
          <w:color w:val="000000"/>
          <w:sz w:val="28"/>
        </w:rPr>
        <w:t>
      15. Баянбай ауылы қалдықтарды жинауға арналған орын ауылдан 1 км.</w:t>
      </w:r>
    </w:p>
    <w:p>
      <w:pPr>
        <w:spacing w:after="0"/>
        <w:ind w:left="0"/>
        <w:jc w:val="both"/>
      </w:pPr>
      <w:r>
        <w:rPr>
          <w:rFonts w:ascii="Times New Roman"/>
          <w:b w:val="false"/>
          <w:i w:val="false"/>
          <w:color w:val="000000"/>
          <w:sz w:val="28"/>
        </w:rPr>
        <w:t>
      16. Брусиловка ауылы қалдықтарды жинауға арналған орын ауылдан 1 км.</w:t>
      </w:r>
    </w:p>
    <w:p>
      <w:pPr>
        <w:spacing w:after="0"/>
        <w:ind w:left="0"/>
        <w:jc w:val="both"/>
      </w:pPr>
      <w:r>
        <w:rPr>
          <w:rFonts w:ascii="Times New Roman"/>
          <w:b w:val="false"/>
          <w:i w:val="false"/>
          <w:color w:val="000000"/>
          <w:sz w:val="28"/>
        </w:rPr>
        <w:t>
      17. Катаркөл ауылы қалдықтарды жинауға арналған орын ауылдан 1 км.</w:t>
      </w:r>
    </w:p>
    <w:bookmarkStart w:name="z10" w:id="8"/>
    <w:p>
      <w:pPr>
        <w:spacing w:after="0"/>
        <w:ind w:left="0"/>
        <w:jc w:val="left"/>
      </w:pPr>
      <w:r>
        <w:rPr>
          <w:rFonts w:ascii="Times New Roman"/>
          <w:b/>
          <w:i w:val="false"/>
          <w:color w:val="000000"/>
        </w:rPr>
        <w:t xml:space="preserve"> 1.2 Соңғы үш жылдағы динамикадағы қалдықтарды басқаруды талдау</w:t>
      </w:r>
    </w:p>
    <w:bookmarkEnd w:id="8"/>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w:t>
      </w:r>
    </w:p>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айқындау кезінде пайдаланылатын болады.</w:t>
      </w:r>
    </w:p>
    <w:p>
      <w:pPr>
        <w:spacing w:after="0"/>
        <w:ind w:left="0"/>
        <w:jc w:val="both"/>
      </w:pPr>
      <w:r>
        <w:rPr>
          <w:rFonts w:ascii="Times New Roman"/>
          <w:b w:val="false"/>
          <w:i w:val="false"/>
          <w:color w:val="000000"/>
          <w:sz w:val="28"/>
        </w:rPr>
        <w:t>
      Елді мекендердің тұрғындары күл мен көңдің пайда болуының шамамен көлемін көрсетеді. Бұл ретте, мұндай қалдықтардың 50% - дан астамы тұрмыста тыңайтқыш, тұрмыстық пештерде қатты отын және т. б. түрінде пайдаланылады.</w:t>
      </w:r>
    </w:p>
    <w:p>
      <w:pPr>
        <w:spacing w:after="0"/>
        <w:ind w:left="0"/>
        <w:jc w:val="both"/>
      </w:pPr>
      <w:r>
        <w:rPr>
          <w:rFonts w:ascii="Times New Roman"/>
          <w:b w:val="false"/>
          <w:i w:val="false"/>
          <w:color w:val="000000"/>
          <w:sz w:val="28"/>
        </w:rPr>
        <w:t>
      979,02 тонна полигонға шығарылады. көң, сондай-ақ қоса берілген учаскеде 979,02 тн орналастырылады. халық саны.</w:t>
      </w:r>
    </w:p>
    <w:p>
      <w:pPr>
        <w:spacing w:after="0"/>
        <w:ind w:left="0"/>
        <w:jc w:val="both"/>
      </w:pPr>
      <w:r>
        <w:rPr>
          <w:rFonts w:ascii="Times New Roman"/>
          <w:b w:val="false"/>
          <w:i w:val="false"/>
          <w:color w:val="000000"/>
          <w:sz w:val="28"/>
        </w:rPr>
        <w:t>
      Полигонға күлді шығару 6927,2 тоннаны құрайды. және қоса беріліп отырған учаскеде ауылдық елді мекендердің сауалнамалық деректеріне сәйкес 6927,2 тонна орналастырылады.</w:t>
      </w:r>
    </w:p>
    <w:p>
      <w:pPr>
        <w:spacing w:after="0"/>
        <w:ind w:left="0"/>
        <w:jc w:val="both"/>
      </w:pPr>
      <w:r>
        <w:rPr>
          <w:rFonts w:ascii="Times New Roman"/>
          <w:b w:val="false"/>
          <w:i w:val="false"/>
          <w:color w:val="000000"/>
          <w:sz w:val="28"/>
        </w:rPr>
        <w:t>
      Бурабай ауданында Мемлекеттік сатып алу туралы шартқа сәйкес "TAZA QYZYMET" ЖШС контейнерлік алаңдарынан ҚТҚ жинау, тасымалдау бойынша бірыңғай оператор анықталды, сондай-ақ, "Бурабай жылу" ШЖҚ МКК полигонда ҚТҚ қалдықтарын көму жөніндегі ұйым болып табылады.</w:t>
      </w:r>
    </w:p>
    <w:p>
      <w:pPr>
        <w:spacing w:after="0"/>
        <w:ind w:left="0"/>
        <w:jc w:val="both"/>
      </w:pPr>
      <w:r>
        <w:rPr>
          <w:rFonts w:ascii="Times New Roman"/>
          <w:b w:val="false"/>
          <w:i w:val="false"/>
          <w:color w:val="000000"/>
          <w:sz w:val="28"/>
        </w:rPr>
        <w:t>
      ҚТҚ шығаруға арналған арнайы техника бар.</w:t>
      </w:r>
    </w:p>
    <w:p>
      <w:pPr>
        <w:spacing w:after="0"/>
        <w:ind w:left="0"/>
        <w:jc w:val="both"/>
      </w:pPr>
      <w:r>
        <w:rPr>
          <w:rFonts w:ascii="Times New Roman"/>
          <w:b w:val="false"/>
          <w:i w:val="false"/>
          <w:color w:val="000000"/>
          <w:sz w:val="28"/>
        </w:rPr>
        <w:t>
      ҚТҚ бөлек жинауға және сақтауға арналған контейнерлер бар.</w:t>
      </w:r>
    </w:p>
    <w:bookmarkStart w:name="z11" w:id="9"/>
    <w:p>
      <w:pPr>
        <w:spacing w:after="0"/>
        <w:ind w:left="0"/>
        <w:jc w:val="left"/>
      </w:pPr>
      <w:r>
        <w:rPr>
          <w:rFonts w:ascii="Times New Roman"/>
          <w:b/>
          <w:i w:val="false"/>
          <w:color w:val="000000"/>
        </w:rPr>
        <w:t xml:space="preserve"> 1.3 Қалдықтарды басқару жөніндегі іс-шараларды талдау</w:t>
      </w:r>
    </w:p>
    <w:bookmarkEnd w:id="9"/>
    <w:p>
      <w:pPr>
        <w:spacing w:after="0"/>
        <w:ind w:left="0"/>
        <w:jc w:val="both"/>
      </w:pPr>
      <w:r>
        <w:rPr>
          <w:rFonts w:ascii="Times New Roman"/>
          <w:b w:val="false"/>
          <w:i w:val="false"/>
          <w:color w:val="000000"/>
          <w:sz w:val="28"/>
        </w:rPr>
        <w:t>
      Бурабай ауданында жаңа полигондар салу үшін АЕМ-де 1 жер актісі бар. Ақмола облысының Табиғи ресурстар және табиғат пайдалануды реттеу басқармасы Бурабай ауданында қоқыс-қайта өңдеу зауытын салуға ЖСҚ әзірледі.</w:t>
      </w:r>
    </w:p>
    <w:bookmarkStart w:name="z12" w:id="10"/>
    <w:p>
      <w:pPr>
        <w:spacing w:after="0"/>
        <w:ind w:left="0"/>
        <w:jc w:val="left"/>
      </w:pPr>
      <w:r>
        <w:rPr>
          <w:rFonts w:ascii="Times New Roman"/>
          <w:b/>
          <w:i w:val="false"/>
          <w:color w:val="000000"/>
        </w:rPr>
        <w:t xml:space="preserve"> 1.4 Соңғы үш жылдағы динамикаға бөлінген қаражатты сипаттау және талдау</w:t>
      </w:r>
    </w:p>
    <w:bookmarkEnd w:id="10"/>
    <w:p>
      <w:pPr>
        <w:spacing w:after="0"/>
        <w:ind w:left="0"/>
        <w:jc w:val="both"/>
      </w:pPr>
      <w:r>
        <w:rPr>
          <w:rFonts w:ascii="Times New Roman"/>
          <w:b w:val="false"/>
          <w:i w:val="false"/>
          <w:color w:val="000000"/>
          <w:sz w:val="28"/>
        </w:rPr>
        <w:t>
      Бурабай ауданындағы экологиялық жағдайды жақсарту бойынша оң шешім қабылдау мақсатында Златополье ауылының аудан орталығында жаңа полигон салу туралы шешім қабылданды, өйткені аудан аумағында ҚР Экологиялық кодексінің талаптарына жауап беретін ҚТҚ полигондары жоқ.</w:t>
      </w:r>
    </w:p>
    <w:p>
      <w:pPr>
        <w:spacing w:after="0"/>
        <w:ind w:left="0"/>
        <w:jc w:val="both"/>
      </w:pPr>
      <w:r>
        <w:rPr>
          <w:rFonts w:ascii="Times New Roman"/>
          <w:b w:val="false"/>
          <w:i w:val="false"/>
          <w:color w:val="000000"/>
          <w:sz w:val="28"/>
        </w:rPr>
        <w:t>
      Осылайша, Златополье ауылдық округінің аумағында Щучинск-Златополье бағытында (Златополье ауылының елді мекенінен 5 км жерде) 20 га жер учаскесі бөлінді. Ол мүдделі құрылымдармен келісілді және бастапқы деректер жиналды.</w:t>
      </w:r>
    </w:p>
    <w:p>
      <w:pPr>
        <w:spacing w:after="0"/>
        <w:ind w:left="0"/>
        <w:jc w:val="both"/>
      </w:pPr>
      <w:r>
        <w:rPr>
          <w:rFonts w:ascii="Times New Roman"/>
          <w:b w:val="false"/>
          <w:i w:val="false"/>
          <w:color w:val="000000"/>
          <w:sz w:val="28"/>
        </w:rPr>
        <w:t>
      Бурабай ауданы жобаны дайындау үшін Ақмола облысының облыстық табиғи ресурстар және табиғат пайдалану басқармасына бастапқы деректер мен жер учаскесін берді.</w:t>
      </w:r>
    </w:p>
    <w:p>
      <w:pPr>
        <w:spacing w:after="0"/>
        <w:ind w:left="0"/>
        <w:jc w:val="both"/>
      </w:pPr>
      <w:r>
        <w:rPr>
          <w:rFonts w:ascii="Times New Roman"/>
          <w:b w:val="false"/>
          <w:i w:val="false"/>
          <w:color w:val="000000"/>
          <w:sz w:val="28"/>
        </w:rPr>
        <w:t>
      Жобалаушы - "CRB Construction" ЖШС. Жобаны әзірлеу сомасы 60 461,0 мың теңгені құрайды.</w:t>
      </w:r>
    </w:p>
    <w:p>
      <w:pPr>
        <w:spacing w:after="0"/>
        <w:ind w:left="0"/>
        <w:jc w:val="both"/>
      </w:pPr>
      <w:r>
        <w:rPr>
          <w:rFonts w:ascii="Times New Roman"/>
          <w:b w:val="false"/>
          <w:i w:val="false"/>
          <w:color w:val="000000"/>
          <w:sz w:val="28"/>
        </w:rPr>
        <w:t>
      2023 жылғы жағдай бойынша жоғарыда аталған полигонға ТЭН әзірленді.</w:t>
      </w:r>
    </w:p>
    <w:p>
      <w:pPr>
        <w:spacing w:after="0"/>
        <w:ind w:left="0"/>
        <w:jc w:val="both"/>
      </w:pPr>
      <w:r>
        <w:rPr>
          <w:rFonts w:ascii="Times New Roman"/>
          <w:b w:val="false"/>
          <w:i w:val="false"/>
          <w:color w:val="000000"/>
          <w:sz w:val="28"/>
        </w:rPr>
        <w:t>
      Қазіргі уақытта жоба Ақмола облысы бойынша экология басқармасында қоғамдық тыңдаулардан өтуде.</w:t>
      </w:r>
    </w:p>
    <w:p>
      <w:pPr>
        <w:spacing w:after="0"/>
        <w:ind w:left="0"/>
        <w:jc w:val="both"/>
      </w:pPr>
      <w:r>
        <w:rPr>
          <w:rFonts w:ascii="Times New Roman"/>
          <w:b w:val="false"/>
          <w:i w:val="false"/>
          <w:color w:val="000000"/>
          <w:sz w:val="28"/>
        </w:rPr>
        <w:t>
      Полигонның құрылысы шамамен 2024 жылдың басы.</w:t>
      </w:r>
    </w:p>
    <w:p>
      <w:pPr>
        <w:spacing w:after="0"/>
        <w:ind w:left="0"/>
        <w:jc w:val="both"/>
      </w:pPr>
      <w:r>
        <w:rPr>
          <w:rFonts w:ascii="Times New Roman"/>
          <w:b w:val="false"/>
          <w:i w:val="false"/>
          <w:color w:val="000000"/>
          <w:sz w:val="28"/>
        </w:rPr>
        <w:t>
      Полигонның жобалық қуаты жылына 36 450 тоннаны құрайды, пайдалану мерзімі 25 жылды құрайды.</w:t>
      </w:r>
    </w:p>
    <w:p>
      <w:pPr>
        <w:spacing w:after="0"/>
        <w:ind w:left="0"/>
        <w:jc w:val="both"/>
      </w:pPr>
      <w:r>
        <w:rPr>
          <w:rFonts w:ascii="Times New Roman"/>
          <w:b w:val="false"/>
          <w:i w:val="false"/>
          <w:color w:val="000000"/>
          <w:sz w:val="28"/>
        </w:rPr>
        <w:t>
      Бір полигон құрылысының болжамды құны 3,6 млрд. теңгені құрайды.</w:t>
      </w:r>
    </w:p>
    <w:bookmarkStart w:name="z13" w:id="11"/>
    <w:p>
      <w:pPr>
        <w:spacing w:after="0"/>
        <w:ind w:left="0"/>
        <w:jc w:val="left"/>
      </w:pPr>
      <w:r>
        <w:rPr>
          <w:rFonts w:ascii="Times New Roman"/>
          <w:b/>
          <w:i w:val="false"/>
          <w:color w:val="000000"/>
        </w:rPr>
        <w:t xml:space="preserve"> 2. БАҒДАРЛАМАНЫҢ МАҚСАТТАРЫ МІНДЕТТЕРІ ЖӘНЕ НЫСАНАЛЫ КӨРСЕТКІШТЕРІ</w:t>
      </w:r>
    </w:p>
    <w:bookmarkEnd w:id="11"/>
    <w:bookmarkStart w:name="z14" w:id="12"/>
    <w:p>
      <w:pPr>
        <w:spacing w:after="0"/>
        <w:ind w:left="0"/>
        <w:jc w:val="left"/>
      </w:pPr>
      <w:r>
        <w:rPr>
          <w:rFonts w:ascii="Times New Roman"/>
          <w:b/>
          <w:i w:val="false"/>
          <w:color w:val="000000"/>
        </w:rPr>
        <w:t xml:space="preserve"> 2.1. Бағдарламаның мақсаттары мен міндеттері</w:t>
      </w:r>
    </w:p>
    <w:bookmarkEnd w:id="12"/>
    <w:p>
      <w:pPr>
        <w:spacing w:after="0"/>
        <w:ind w:left="0"/>
        <w:jc w:val="both"/>
      </w:pPr>
      <w:r>
        <w:rPr>
          <w:rFonts w:ascii="Times New Roman"/>
          <w:b w:val="false"/>
          <w:i w:val="false"/>
          <w:color w:val="000000"/>
          <w:sz w:val="28"/>
        </w:rPr>
        <w:t>
      Қалдықтарды басқару бағдарламасының мақсаттары:</w:t>
      </w:r>
    </w:p>
    <w:p>
      <w:pPr>
        <w:spacing w:after="0"/>
        <w:ind w:left="0"/>
        <w:jc w:val="both"/>
      </w:pPr>
      <w:r>
        <w:rPr>
          <w:rFonts w:ascii="Times New Roman"/>
          <w:b w:val="false"/>
          <w:i w:val="false"/>
          <w:color w:val="000000"/>
          <w:sz w:val="28"/>
        </w:rPr>
        <w:t>
      1. жинақталған және түзілетін қалдықтардың көлемін біртіндеп қысқартуға бағытталған белгіленген көрсеткіштерге қол жеткізу.</w:t>
      </w:r>
    </w:p>
    <w:p>
      <w:pPr>
        <w:spacing w:after="0"/>
        <w:ind w:left="0"/>
        <w:jc w:val="both"/>
      </w:pPr>
      <w:r>
        <w:rPr>
          <w:rFonts w:ascii="Times New Roman"/>
          <w:b w:val="false"/>
          <w:i w:val="false"/>
          <w:color w:val="000000"/>
          <w:sz w:val="28"/>
        </w:rPr>
        <w:t>
      Мақсат 1. Өндіріс және тұтыну қалдықтарымен жұмыс істеу саласындағы басқару жүйесін жетілдіру.</w:t>
      </w:r>
    </w:p>
    <w:p>
      <w:pPr>
        <w:spacing w:after="0"/>
        <w:ind w:left="0"/>
        <w:jc w:val="both"/>
      </w:pPr>
      <w:r>
        <w:rPr>
          <w:rFonts w:ascii="Times New Roman"/>
          <w:b w:val="false"/>
          <w:i w:val="false"/>
          <w:color w:val="000000"/>
          <w:sz w:val="28"/>
        </w:rPr>
        <w:t>
      Мақсат 2. Өндіріс және тұтыну қалдықтарын жинау аумақтарының санитарлық және экологиялық жағдайын жақсарту.</w:t>
      </w:r>
    </w:p>
    <w:p>
      <w:pPr>
        <w:spacing w:after="0"/>
        <w:ind w:left="0"/>
        <w:jc w:val="both"/>
      </w:pPr>
      <w:r>
        <w:rPr>
          <w:rFonts w:ascii="Times New Roman"/>
          <w:b w:val="false"/>
          <w:i w:val="false"/>
          <w:color w:val="000000"/>
          <w:sz w:val="28"/>
        </w:rPr>
        <w:t>
      Мақсат 3. Өндіріс және тұтыну қалдықтарын бөлек жинау және тасымалдауды жақсарту;</w:t>
      </w:r>
    </w:p>
    <w:p>
      <w:pPr>
        <w:spacing w:after="0"/>
        <w:ind w:left="0"/>
        <w:jc w:val="both"/>
      </w:pPr>
      <w:r>
        <w:rPr>
          <w:rFonts w:ascii="Times New Roman"/>
          <w:b w:val="false"/>
          <w:i w:val="false"/>
          <w:color w:val="000000"/>
          <w:sz w:val="28"/>
        </w:rPr>
        <w:t>
      Мақсат 4. Өндіріс және тұтыну қалдықтарын уақтылы шығаруды қамтамасыз ету. Бағдарламаны іске асыру процесінде қойылған мақсаттарға қол жеткізу үшін мынадай міндеттер шешілуі тиіс:</w:t>
      </w:r>
    </w:p>
    <w:p>
      <w:pPr>
        <w:spacing w:after="0"/>
        <w:ind w:left="0"/>
        <w:jc w:val="both"/>
      </w:pPr>
      <w:r>
        <w:rPr>
          <w:rFonts w:ascii="Times New Roman"/>
          <w:b w:val="false"/>
          <w:i w:val="false"/>
          <w:color w:val="000000"/>
          <w:sz w:val="28"/>
        </w:rPr>
        <w:t>
      - пайда болған қалдықтардың көлемін азайту;</w:t>
      </w:r>
    </w:p>
    <w:p>
      <w:pPr>
        <w:spacing w:after="0"/>
        <w:ind w:left="0"/>
        <w:jc w:val="both"/>
      </w:pPr>
      <w:r>
        <w:rPr>
          <w:rFonts w:ascii="Times New Roman"/>
          <w:b w:val="false"/>
          <w:i w:val="false"/>
          <w:color w:val="000000"/>
          <w:sz w:val="28"/>
        </w:rPr>
        <w:t>
      - өндіріс және тұтыну қалдықтарымен жұмыс істеу және қайталама ресурстарды пайдалану саласында бірыңғай ақпараттық орта құру және қолдау;</w:t>
      </w:r>
    </w:p>
    <w:p>
      <w:pPr>
        <w:spacing w:after="0"/>
        <w:ind w:left="0"/>
        <w:jc w:val="both"/>
      </w:pPr>
      <w:r>
        <w:rPr>
          <w:rFonts w:ascii="Times New Roman"/>
          <w:b w:val="false"/>
          <w:i w:val="false"/>
          <w:color w:val="000000"/>
          <w:sz w:val="28"/>
        </w:rPr>
        <w:t>
      - өндіріс және тұтыну қалдықтарымен жұмыс істеу жүйесін жаңғырту;</w:t>
      </w:r>
    </w:p>
    <w:p>
      <w:pPr>
        <w:spacing w:after="0"/>
        <w:ind w:left="0"/>
        <w:jc w:val="both"/>
      </w:pPr>
      <w:r>
        <w:rPr>
          <w:rFonts w:ascii="Times New Roman"/>
          <w:b w:val="false"/>
          <w:i w:val="false"/>
          <w:color w:val="000000"/>
          <w:sz w:val="28"/>
        </w:rPr>
        <w:t>
      - қалдықтарды орналастырудың рұқсат етілмеген үйінділерін жою.</w:t>
      </w:r>
    </w:p>
    <w:p>
      <w:pPr>
        <w:spacing w:after="0"/>
        <w:ind w:left="0"/>
        <w:jc w:val="both"/>
      </w:pPr>
      <w:r>
        <w:rPr>
          <w:rFonts w:ascii="Times New Roman"/>
          <w:b w:val="false"/>
          <w:i w:val="false"/>
          <w:color w:val="000000"/>
          <w:sz w:val="28"/>
        </w:rPr>
        <w:t>
      Бағдарламаның мақсаттарына қол жеткізу оны іске асыру үшін кешенді іс-шаралар өткізу арқылы жүзеге асырылатын болады. Іс-шаралар жоспарында Бағдарламаны іске асыру жөніндегі шаралар көзделген және орындаушылар, іске асыру мерзімдері, сондай-ақ қаржыландыру көздері мен көлемі көрсетілген. Бағдарламаның міндеттері-Жоспарлы кезең шеңберінде қол жеткізуге болатын жұмыс көлемін болжай отырып, қойылған мақсатқа қол жеткізу жолдарын, неғұрлым тиімді және экономикалық негізделген әдістермен айқындау. Қалдықтарды кешенді басқару негіздерін құрылымдау келесі аспектілерді қамтиды:</w:t>
      </w:r>
    </w:p>
    <w:p>
      <w:pPr>
        <w:spacing w:after="0"/>
        <w:ind w:left="0"/>
        <w:jc w:val="both"/>
      </w:pPr>
      <w:r>
        <w:rPr>
          <w:rFonts w:ascii="Times New Roman"/>
          <w:b w:val="false"/>
          <w:i w:val="false"/>
          <w:color w:val="000000"/>
          <w:sz w:val="28"/>
        </w:rPr>
        <w:t>
      Генезис-білім беру көздері, технологиялық пайдалану процестері, қалдықтар туралы бастапқы ақпарат (қалдықтарды түгендеу).</w:t>
      </w:r>
    </w:p>
    <w:p>
      <w:pPr>
        <w:spacing w:after="0"/>
        <w:ind w:left="0"/>
        <w:jc w:val="both"/>
      </w:pPr>
      <w:r>
        <w:rPr>
          <w:rFonts w:ascii="Times New Roman"/>
          <w:b w:val="false"/>
          <w:i w:val="false"/>
          <w:color w:val="000000"/>
          <w:sz w:val="28"/>
        </w:rPr>
        <w:t>
      ТАЛДАУ – Физика-техникалық, технологиялық, экономикалық, ресурстық, әлеуметтік.</w:t>
      </w:r>
    </w:p>
    <w:p>
      <w:pPr>
        <w:spacing w:after="0"/>
        <w:ind w:left="0"/>
        <w:jc w:val="both"/>
      </w:pPr>
      <w:r>
        <w:rPr>
          <w:rFonts w:ascii="Times New Roman"/>
          <w:b w:val="false"/>
          <w:i w:val="false"/>
          <w:color w:val="000000"/>
          <w:sz w:val="28"/>
        </w:rPr>
        <w:t>
      Базис-нормативтік-әдістемелік құжаттама.</w:t>
      </w:r>
    </w:p>
    <w:p>
      <w:pPr>
        <w:spacing w:after="0"/>
        <w:ind w:left="0"/>
        <w:jc w:val="both"/>
      </w:pPr>
      <w:r>
        <w:rPr>
          <w:rFonts w:ascii="Times New Roman"/>
          <w:b w:val="false"/>
          <w:i w:val="false"/>
          <w:color w:val="000000"/>
          <w:sz w:val="28"/>
        </w:rPr>
        <w:t>
      Қалдықтарды синтездеу-паспорттау.</w:t>
      </w:r>
    </w:p>
    <w:p>
      <w:pPr>
        <w:spacing w:after="0"/>
        <w:ind w:left="0"/>
        <w:jc w:val="both"/>
      </w:pPr>
      <w:r>
        <w:rPr>
          <w:rFonts w:ascii="Times New Roman"/>
          <w:b w:val="false"/>
          <w:i w:val="false"/>
          <w:color w:val="000000"/>
          <w:sz w:val="28"/>
        </w:rPr>
        <w:t>
      Қалдықтарды кешенді басқаруды жүзеге асыру үшін қалдықтарды басқару саласындағы саясат компоненттерінің болуы қажет, атап айтқанда: қалдықтардың барынша алдын алуды және қайталама пайдалануды ынталандыратын немесе міндеттейтін құжаттар пакетін әзірлеу және қолдану;</w:t>
      </w:r>
    </w:p>
    <w:p>
      <w:pPr>
        <w:spacing w:after="0"/>
        <w:ind w:left="0"/>
        <w:jc w:val="both"/>
      </w:pPr>
      <w:r>
        <w:rPr>
          <w:rFonts w:ascii="Times New Roman"/>
          <w:b w:val="false"/>
          <w:i w:val="false"/>
          <w:color w:val="000000"/>
          <w:sz w:val="28"/>
        </w:rPr>
        <w:t>
      - қалдықтармен жұмыс істеу әдістерінің экологиялық параметрлерін белгілеу;</w:t>
      </w:r>
    </w:p>
    <w:p>
      <w:pPr>
        <w:spacing w:after="0"/>
        <w:ind w:left="0"/>
        <w:jc w:val="both"/>
      </w:pPr>
      <w:r>
        <w:rPr>
          <w:rFonts w:ascii="Times New Roman"/>
          <w:b w:val="false"/>
          <w:i w:val="false"/>
          <w:color w:val="000000"/>
          <w:sz w:val="28"/>
        </w:rPr>
        <w:t>
      қалдықтармен жұмыс істеуді жоспарлауды жүзеге асыру үшін құрылым құру (Үйлестіру орталығы);</w:t>
      </w:r>
    </w:p>
    <w:p>
      <w:pPr>
        <w:spacing w:after="0"/>
        <w:ind w:left="0"/>
        <w:jc w:val="both"/>
      </w:pPr>
      <w:r>
        <w:rPr>
          <w:rFonts w:ascii="Times New Roman"/>
          <w:b w:val="false"/>
          <w:i w:val="false"/>
          <w:color w:val="000000"/>
          <w:sz w:val="28"/>
        </w:rPr>
        <w:t>
      өндірушілердің қалдықтарды орналастыруға жауапкершілігі қағидаттарын әзірлеу.</w:t>
      </w:r>
    </w:p>
    <w:p>
      <w:pPr>
        <w:spacing w:after="0"/>
        <w:ind w:left="0"/>
        <w:jc w:val="both"/>
      </w:pPr>
      <w:r>
        <w:rPr>
          <w:rFonts w:ascii="Times New Roman"/>
          <w:b w:val="false"/>
          <w:i w:val="false"/>
          <w:color w:val="000000"/>
          <w:sz w:val="28"/>
        </w:rPr>
        <w:t>
      Қалдықтарды кәдеге жарату бағдарламасының мақсаттарын анықтау және стратегияны жоспарлау кезінде қалдықтарды кешенді басқарудың белгілі бір иерархиясы туралы түсінік алған жөн. Мұндай иерархия, ең алдымен, қалдықтарды бастапқы азайту, содан кейін қайталама азайту бойынша іс – шаралар қарастырылуы керек дегенді білдіреді: қалдықтардың қалған бөлігін қайта пайдалану және қайта өңдеу және ең соңғы кезекте-пайда болуынан аулақ бола алмаған және қайта өңдеуге келмейтін қалдықтарды жою немесе көму жөніндегі іс-шаралар.</w:t>
      </w:r>
    </w:p>
    <w:p>
      <w:pPr>
        <w:spacing w:after="0"/>
        <w:ind w:left="0"/>
        <w:jc w:val="both"/>
      </w:pPr>
      <w:r>
        <w:rPr>
          <w:rFonts w:ascii="Times New Roman"/>
          <w:b w:val="false"/>
          <w:i w:val="false"/>
          <w:color w:val="000000"/>
          <w:sz w:val="28"/>
        </w:rPr>
        <w:t>
      Қалдықтарды басқару бағдарламасының мақсаттары мен міндеттері ауданның, қаланың немесе елдің нақты мақсаттары мен жағдайларына байланысты өзгеруі мүмкін. Алайда, жалпы алғанда, қалдықтарды басқару бағдарламасының мақсаттары мен міндеттері келесі элементтерді қамтуы мүмкін:</w:t>
      </w:r>
    </w:p>
    <w:p>
      <w:pPr>
        <w:spacing w:after="0"/>
        <w:ind w:left="0"/>
        <w:jc w:val="both"/>
      </w:pPr>
      <w:r>
        <w:rPr>
          <w:rFonts w:ascii="Times New Roman"/>
          <w:b w:val="false"/>
          <w:i w:val="false"/>
          <w:color w:val="000000"/>
          <w:sz w:val="28"/>
        </w:rPr>
        <w:t>
      Осы қалдықтарды басқару бағдарламасының мақсаттары:</w:t>
      </w:r>
    </w:p>
    <w:p>
      <w:pPr>
        <w:spacing w:after="0"/>
        <w:ind w:left="0"/>
        <w:jc w:val="both"/>
      </w:pPr>
      <w:r>
        <w:rPr>
          <w:rFonts w:ascii="Times New Roman"/>
          <w:b w:val="false"/>
          <w:i w:val="false"/>
          <w:color w:val="000000"/>
          <w:sz w:val="28"/>
        </w:rPr>
        <w:t>
      1. Коммуналдық қалдықтардың түзілу көлемін қысқарту</w:t>
      </w:r>
    </w:p>
    <w:p>
      <w:pPr>
        <w:spacing w:after="0"/>
        <w:ind w:left="0"/>
        <w:jc w:val="both"/>
      </w:pPr>
      <w:r>
        <w:rPr>
          <w:rFonts w:ascii="Times New Roman"/>
          <w:b w:val="false"/>
          <w:i w:val="false"/>
          <w:color w:val="000000"/>
          <w:sz w:val="28"/>
        </w:rPr>
        <w:t>
      2. Коммуналдық қалдықтарды басқару шығындарын азайту</w:t>
      </w:r>
    </w:p>
    <w:p>
      <w:pPr>
        <w:spacing w:after="0"/>
        <w:ind w:left="0"/>
        <w:jc w:val="both"/>
      </w:pPr>
      <w:r>
        <w:rPr>
          <w:rFonts w:ascii="Times New Roman"/>
          <w:b w:val="false"/>
          <w:i w:val="false"/>
          <w:color w:val="000000"/>
          <w:sz w:val="28"/>
        </w:rPr>
        <w:t>
      3. Қоғам денсаулығын қорғау;</w:t>
      </w:r>
    </w:p>
    <w:p>
      <w:pPr>
        <w:spacing w:after="0"/>
        <w:ind w:left="0"/>
        <w:jc w:val="both"/>
      </w:pPr>
      <w:r>
        <w:rPr>
          <w:rFonts w:ascii="Times New Roman"/>
          <w:b w:val="false"/>
          <w:i w:val="false"/>
          <w:color w:val="000000"/>
          <w:sz w:val="28"/>
        </w:rPr>
        <w:t>
      4. Тұрақты тұтыну мен өндіріске ықпал ету.</w:t>
      </w:r>
    </w:p>
    <w:p>
      <w:pPr>
        <w:spacing w:after="0"/>
        <w:ind w:left="0"/>
        <w:jc w:val="both"/>
      </w:pPr>
      <w:r>
        <w:rPr>
          <w:rFonts w:ascii="Times New Roman"/>
          <w:b w:val="false"/>
          <w:i w:val="false"/>
          <w:color w:val="000000"/>
          <w:sz w:val="28"/>
        </w:rPr>
        <w:t>
      Алға қойылған мақсаттарға жету үшін келесі міндеттерді орындау қажет:</w:t>
      </w:r>
    </w:p>
    <w:p>
      <w:pPr>
        <w:spacing w:after="0"/>
        <w:ind w:left="0"/>
        <w:jc w:val="both"/>
      </w:pPr>
      <w:r>
        <w:rPr>
          <w:rFonts w:ascii="Times New Roman"/>
          <w:b w:val="false"/>
          <w:i w:val="false"/>
          <w:color w:val="000000"/>
          <w:sz w:val="28"/>
        </w:rPr>
        <w:t>
      1. Қалдықтарды жинау мен тасымалдаудың тиімді жүйесін әзірлеу және енгізу;</w:t>
      </w:r>
    </w:p>
    <w:p>
      <w:pPr>
        <w:spacing w:after="0"/>
        <w:ind w:left="0"/>
        <w:jc w:val="both"/>
      </w:pPr>
      <w:r>
        <w:rPr>
          <w:rFonts w:ascii="Times New Roman"/>
          <w:b w:val="false"/>
          <w:i w:val="false"/>
          <w:color w:val="000000"/>
          <w:sz w:val="28"/>
        </w:rPr>
        <w:t>
      2. Халықтың хабардарлығын арттыру;</w:t>
      </w:r>
    </w:p>
    <w:p>
      <w:pPr>
        <w:spacing w:after="0"/>
        <w:ind w:left="0"/>
        <w:jc w:val="both"/>
      </w:pPr>
      <w:r>
        <w:rPr>
          <w:rFonts w:ascii="Times New Roman"/>
          <w:b w:val="false"/>
          <w:i w:val="false"/>
          <w:color w:val="000000"/>
          <w:sz w:val="28"/>
        </w:rPr>
        <w:t>
      3. Қалдықтарды қайта өңдеу және өңдеу үшін инфрақұрылымды әзірлеу;</w:t>
      </w:r>
    </w:p>
    <w:p>
      <w:pPr>
        <w:spacing w:after="0"/>
        <w:ind w:left="0"/>
        <w:jc w:val="both"/>
      </w:pPr>
      <w:r>
        <w:rPr>
          <w:rFonts w:ascii="Times New Roman"/>
          <w:b w:val="false"/>
          <w:i w:val="false"/>
          <w:color w:val="000000"/>
          <w:sz w:val="28"/>
        </w:rPr>
        <w:t>
      4. Стратегияны түзету үшін бағдарлама нәтижелерін бақылау және бағалау.</w:t>
      </w:r>
    </w:p>
    <w:bookmarkStart w:name="z15" w:id="13"/>
    <w:p>
      <w:pPr>
        <w:spacing w:after="0"/>
        <w:ind w:left="0"/>
        <w:jc w:val="left"/>
      </w:pPr>
      <w:r>
        <w:rPr>
          <w:rFonts w:ascii="Times New Roman"/>
          <w:b/>
          <w:i w:val="false"/>
          <w:color w:val="000000"/>
        </w:rPr>
        <w:t xml:space="preserve"> 2.2. Қойылған мақсаттар мен міндеттерге қол жеткізу жолдары.</w:t>
      </w:r>
    </w:p>
    <w:bookmarkEnd w:id="13"/>
    <w:p>
      <w:pPr>
        <w:spacing w:after="0"/>
        <w:ind w:left="0"/>
        <w:jc w:val="both"/>
      </w:pPr>
      <w:r>
        <w:rPr>
          <w:rFonts w:ascii="Times New Roman"/>
          <w:b w:val="false"/>
          <w:i w:val="false"/>
          <w:color w:val="000000"/>
          <w:sz w:val="28"/>
        </w:rPr>
        <w:t>
      Қалдықтарды тиімді басқару кешенді және жүйелі тәсілді, сондай-ақ барлық мүдделі тараптардың белсенді өзара іс-қимылын талап етеді. Алға қойылған мақсаттар мен міндеттерге қол жеткізу үшін күш-жігерді аудан ішінде ғана емес, облыстың басқа аудандарымен ынтымақтастықты да іске асыру қажет. Келесі қадамдарды орындау қажет:</w:t>
      </w:r>
    </w:p>
    <w:p>
      <w:pPr>
        <w:spacing w:after="0"/>
        <w:ind w:left="0"/>
        <w:jc w:val="both"/>
      </w:pPr>
      <w:r>
        <w:rPr>
          <w:rFonts w:ascii="Times New Roman"/>
          <w:b w:val="false"/>
          <w:i w:val="false"/>
          <w:color w:val="000000"/>
          <w:sz w:val="28"/>
        </w:rPr>
        <w:t>
      1. Тиімді инфрақұрылымды дамыту:</w:t>
      </w:r>
    </w:p>
    <w:p>
      <w:pPr>
        <w:spacing w:after="0"/>
        <w:ind w:left="0"/>
        <w:jc w:val="both"/>
      </w:pPr>
      <w:r>
        <w:rPr>
          <w:rFonts w:ascii="Times New Roman"/>
          <w:b w:val="false"/>
          <w:i w:val="false"/>
          <w:color w:val="000000"/>
          <w:sz w:val="28"/>
        </w:rPr>
        <w:t>
      Қалдықтарды жинау, тасымалдау және өңдеу үшін объектілерді салу және жаңғырту.</w:t>
      </w:r>
    </w:p>
    <w:p>
      <w:pPr>
        <w:spacing w:after="0"/>
        <w:ind w:left="0"/>
        <w:jc w:val="both"/>
      </w:pPr>
      <w:r>
        <w:rPr>
          <w:rFonts w:ascii="Times New Roman"/>
          <w:b w:val="false"/>
          <w:i w:val="false"/>
          <w:color w:val="000000"/>
          <w:sz w:val="28"/>
        </w:rPr>
        <w:t>
      Шығындарды азайту үшін жинау және тасымалдау маршруттарын оңтайландыру.</w:t>
      </w:r>
    </w:p>
    <w:p>
      <w:pPr>
        <w:spacing w:after="0"/>
        <w:ind w:left="0"/>
        <w:jc w:val="both"/>
      </w:pPr>
      <w:r>
        <w:rPr>
          <w:rFonts w:ascii="Times New Roman"/>
          <w:b w:val="false"/>
          <w:i w:val="false"/>
          <w:color w:val="000000"/>
          <w:sz w:val="28"/>
        </w:rPr>
        <w:t>
      2. Ақпараттық кампаниялар мен білім беруді енгізу:</w:t>
      </w:r>
    </w:p>
    <w:p>
      <w:pPr>
        <w:spacing w:after="0"/>
        <w:ind w:left="0"/>
        <w:jc w:val="both"/>
      </w:pPr>
      <w:r>
        <w:rPr>
          <w:rFonts w:ascii="Times New Roman"/>
          <w:b w:val="false"/>
          <w:i w:val="false"/>
          <w:color w:val="000000"/>
          <w:sz w:val="28"/>
        </w:rPr>
        <w:t>
      Қалдықтарды сұрыптау және кәдеге жарату ережелері туралы халыққа оқыту іс-шараларын ұйымдастыру.</w:t>
      </w:r>
    </w:p>
    <w:p>
      <w:pPr>
        <w:spacing w:after="0"/>
        <w:ind w:left="0"/>
        <w:jc w:val="both"/>
      </w:pPr>
      <w:r>
        <w:rPr>
          <w:rFonts w:ascii="Times New Roman"/>
          <w:b w:val="false"/>
          <w:i w:val="false"/>
          <w:color w:val="000000"/>
          <w:sz w:val="28"/>
        </w:rPr>
        <w:t>
      Халықтың хабардарлығы мен жауапкершілігін арттыру үшін ақпараттық кампаниялар өткізу.</w:t>
      </w:r>
    </w:p>
    <w:p>
      <w:pPr>
        <w:spacing w:after="0"/>
        <w:ind w:left="0"/>
        <w:jc w:val="both"/>
      </w:pPr>
      <w:r>
        <w:rPr>
          <w:rFonts w:ascii="Times New Roman"/>
          <w:b w:val="false"/>
          <w:i w:val="false"/>
          <w:color w:val="000000"/>
          <w:sz w:val="28"/>
        </w:rPr>
        <w:t>
      3. Ынталандыру жүйесі:</w:t>
      </w:r>
    </w:p>
    <w:p>
      <w:pPr>
        <w:spacing w:after="0"/>
        <w:ind w:left="0"/>
        <w:jc w:val="both"/>
      </w:pPr>
      <w:r>
        <w:rPr>
          <w:rFonts w:ascii="Times New Roman"/>
          <w:b w:val="false"/>
          <w:i w:val="false"/>
          <w:color w:val="000000"/>
          <w:sz w:val="28"/>
        </w:rPr>
        <w:t>
      Қалдықтардың азаюын және қайта өңдеуді арттыруды ынталандыру үшін қалдықтарға салынатын салықтар сияқты экономикалық механизмдерді енгізу.</w:t>
      </w:r>
    </w:p>
    <w:p>
      <w:pPr>
        <w:spacing w:after="0"/>
        <w:ind w:left="0"/>
        <w:jc w:val="both"/>
      </w:pPr>
      <w:r>
        <w:rPr>
          <w:rFonts w:ascii="Times New Roman"/>
          <w:b w:val="false"/>
          <w:i w:val="false"/>
          <w:color w:val="000000"/>
          <w:sz w:val="28"/>
        </w:rPr>
        <w:t>
      Қайта өңдеуге және қалдықтарды азайтуға белсенді қатысатындар үшін сыйақы немесе жеңілдік бағдарламаларын қолдау.</w:t>
      </w:r>
    </w:p>
    <w:p>
      <w:pPr>
        <w:spacing w:after="0"/>
        <w:ind w:left="0"/>
        <w:jc w:val="both"/>
      </w:pPr>
      <w:r>
        <w:rPr>
          <w:rFonts w:ascii="Times New Roman"/>
          <w:b w:val="false"/>
          <w:i w:val="false"/>
          <w:color w:val="000000"/>
          <w:sz w:val="28"/>
        </w:rPr>
        <w:t>
      4. Мониторинг және бағалау:</w:t>
      </w:r>
    </w:p>
    <w:p>
      <w:pPr>
        <w:spacing w:after="0"/>
        <w:ind w:left="0"/>
        <w:jc w:val="both"/>
      </w:pPr>
      <w:r>
        <w:rPr>
          <w:rFonts w:ascii="Times New Roman"/>
          <w:b w:val="false"/>
          <w:i w:val="false"/>
          <w:color w:val="000000"/>
          <w:sz w:val="28"/>
        </w:rPr>
        <w:t>
      Қалдықтардың көлемін, жинау және қайта өңдеу тиімділігін бақылау үшін мониторинг жүйесін құру.</w:t>
      </w:r>
    </w:p>
    <w:p>
      <w:pPr>
        <w:spacing w:after="0"/>
        <w:ind w:left="0"/>
        <w:jc w:val="both"/>
      </w:pPr>
      <w:r>
        <w:rPr>
          <w:rFonts w:ascii="Times New Roman"/>
          <w:b w:val="false"/>
          <w:i w:val="false"/>
          <w:color w:val="000000"/>
          <w:sz w:val="28"/>
        </w:rPr>
        <w:t>
      Бағдарлама нәтижелеріне тұрақты бағалау жүргізу және алынған мәліметтерге сәйкес стратегияны бейімдеу.</w:t>
      </w:r>
    </w:p>
    <w:p>
      <w:pPr>
        <w:spacing w:after="0"/>
        <w:ind w:left="0"/>
        <w:jc w:val="both"/>
      </w:pPr>
      <w:r>
        <w:rPr>
          <w:rFonts w:ascii="Times New Roman"/>
          <w:b w:val="false"/>
          <w:i w:val="false"/>
          <w:color w:val="000000"/>
          <w:sz w:val="28"/>
        </w:rPr>
        <w:t>
      5. Мүдделі тараптармен ынтымақтастық:</w:t>
      </w:r>
    </w:p>
    <w:p>
      <w:pPr>
        <w:spacing w:after="0"/>
        <w:ind w:left="0"/>
        <w:jc w:val="both"/>
      </w:pPr>
      <w:r>
        <w:rPr>
          <w:rFonts w:ascii="Times New Roman"/>
          <w:b w:val="false"/>
          <w:i w:val="false"/>
          <w:color w:val="000000"/>
          <w:sz w:val="28"/>
        </w:rPr>
        <w:t>
      Қалдықтарды басқару процесіне жеке компанияларды, үкіметтік емес ұйымдарды және жұртшылықты тарту.</w:t>
      </w:r>
    </w:p>
    <w:p>
      <w:pPr>
        <w:spacing w:after="0"/>
        <w:ind w:left="0"/>
        <w:jc w:val="both"/>
      </w:pPr>
      <w:r>
        <w:rPr>
          <w:rFonts w:ascii="Times New Roman"/>
          <w:b w:val="false"/>
          <w:i w:val="false"/>
          <w:color w:val="000000"/>
          <w:sz w:val="28"/>
        </w:rPr>
        <w:t>
      Ресурстарды біріктіру және күш-жігерді үйлестіру үшін жергілікті өзін-өзі басқару органдарымен серіктестік.</w:t>
      </w:r>
    </w:p>
    <w:p>
      <w:pPr>
        <w:spacing w:after="0"/>
        <w:ind w:left="0"/>
        <w:jc w:val="both"/>
      </w:pPr>
      <w:r>
        <w:rPr>
          <w:rFonts w:ascii="Times New Roman"/>
          <w:b w:val="false"/>
          <w:i w:val="false"/>
          <w:color w:val="000000"/>
          <w:sz w:val="28"/>
        </w:rPr>
        <w:t>
      6. Заңнама мен нормативтерді сақтау:</w:t>
      </w:r>
    </w:p>
    <w:p>
      <w:pPr>
        <w:spacing w:after="0"/>
        <w:ind w:left="0"/>
        <w:jc w:val="both"/>
      </w:pPr>
      <w:r>
        <w:rPr>
          <w:rFonts w:ascii="Times New Roman"/>
          <w:b w:val="false"/>
          <w:i w:val="false"/>
          <w:color w:val="000000"/>
          <w:sz w:val="28"/>
        </w:rPr>
        <w:t>
      Қалдықтарды басқару саласындағы тиісті заңнамалар мен нормативтерді тұрақты жаңарту және сақтау.</w:t>
      </w:r>
    </w:p>
    <w:p>
      <w:pPr>
        <w:spacing w:after="0"/>
        <w:ind w:left="0"/>
        <w:jc w:val="both"/>
      </w:pPr>
      <w:r>
        <w:rPr>
          <w:rFonts w:ascii="Times New Roman"/>
          <w:b w:val="false"/>
          <w:i w:val="false"/>
          <w:color w:val="000000"/>
          <w:sz w:val="28"/>
        </w:rPr>
        <w:t>
      Халықаралық келісімдер мен стандарттарды, егер олар қолданылса, сақтау.</w:t>
      </w:r>
    </w:p>
    <w:p>
      <w:pPr>
        <w:spacing w:after="0"/>
        <w:ind w:left="0"/>
        <w:jc w:val="both"/>
      </w:pPr>
      <w:r>
        <w:rPr>
          <w:rFonts w:ascii="Times New Roman"/>
          <w:b w:val="false"/>
          <w:i w:val="false"/>
          <w:color w:val="000000"/>
          <w:sz w:val="28"/>
        </w:rPr>
        <w:t>
      7. Инновация және зерттеу:</w:t>
      </w:r>
    </w:p>
    <w:p>
      <w:pPr>
        <w:spacing w:after="0"/>
        <w:ind w:left="0"/>
        <w:jc w:val="both"/>
      </w:pPr>
      <w:r>
        <w:rPr>
          <w:rFonts w:ascii="Times New Roman"/>
          <w:b w:val="false"/>
          <w:i w:val="false"/>
          <w:color w:val="000000"/>
          <w:sz w:val="28"/>
        </w:rPr>
        <w:t>
      Қалдықтарды басқарудың жаңа тәсілдерін табуға және олардың қоршаған ортаға әсерін азайтуға бағытталған ғылыми-инновациялық жобаларды қолдау және қаржыландыру.</w:t>
      </w:r>
    </w:p>
    <w:p>
      <w:pPr>
        <w:spacing w:after="0"/>
        <w:ind w:left="0"/>
        <w:jc w:val="both"/>
      </w:pPr>
      <w:r>
        <w:rPr>
          <w:rFonts w:ascii="Times New Roman"/>
          <w:b w:val="false"/>
          <w:i w:val="false"/>
          <w:color w:val="000000"/>
          <w:sz w:val="28"/>
        </w:rPr>
        <w:t>
      8. Қаржылық тұрақтылық:</w:t>
      </w:r>
    </w:p>
    <w:p>
      <w:pPr>
        <w:spacing w:after="0"/>
        <w:ind w:left="0"/>
        <w:jc w:val="both"/>
      </w:pPr>
      <w:r>
        <w:rPr>
          <w:rFonts w:ascii="Times New Roman"/>
          <w:b w:val="false"/>
          <w:i w:val="false"/>
          <w:color w:val="000000"/>
          <w:sz w:val="28"/>
        </w:rPr>
        <w:t>
      Қалдықтарды басқару бағдарламасы үшін тұрақты қаржылық модель әзірлеу, оның ішінде қаржыландыру мен бюджеттеудің ашық жүйесі.</w:t>
      </w:r>
    </w:p>
    <w:p>
      <w:pPr>
        <w:spacing w:after="0"/>
        <w:ind w:left="0"/>
        <w:jc w:val="both"/>
      </w:pPr>
      <w:r>
        <w:rPr>
          <w:rFonts w:ascii="Times New Roman"/>
          <w:b w:val="false"/>
          <w:i w:val="false"/>
          <w:color w:val="000000"/>
          <w:sz w:val="28"/>
        </w:rPr>
        <w:t>
      9. Мониторинг және тәжірибе алмасу:</w:t>
      </w:r>
    </w:p>
    <w:p>
      <w:pPr>
        <w:spacing w:after="0"/>
        <w:ind w:left="0"/>
        <w:jc w:val="both"/>
      </w:pPr>
      <w:r>
        <w:rPr>
          <w:rFonts w:ascii="Times New Roman"/>
          <w:b w:val="false"/>
          <w:i w:val="false"/>
          <w:color w:val="000000"/>
          <w:sz w:val="28"/>
        </w:rPr>
        <w:t>
      Қалдықтарды басқаруда күш біріктіру үшін басқа аудандармен ынтымақтастық.</w:t>
      </w:r>
    </w:p>
    <w:bookmarkStart w:name="z16" w:id="14"/>
    <w:p>
      <w:pPr>
        <w:spacing w:after="0"/>
        <w:ind w:left="0"/>
        <w:jc w:val="left"/>
      </w:pPr>
      <w:r>
        <w:rPr>
          <w:rFonts w:ascii="Times New Roman"/>
          <w:b/>
          <w:i w:val="false"/>
          <w:color w:val="000000"/>
        </w:rPr>
        <w:t xml:space="preserve"> 2.3. Бағдарламаның нысаналы көрсеткіштері</w:t>
      </w:r>
    </w:p>
    <w:bookmarkEnd w:id="14"/>
    <w:p>
      <w:pPr>
        <w:spacing w:after="0"/>
        <w:ind w:left="0"/>
        <w:jc w:val="both"/>
      </w:pPr>
      <w:r>
        <w:rPr>
          <w:rFonts w:ascii="Times New Roman"/>
          <w:b w:val="false"/>
          <w:i w:val="false"/>
          <w:color w:val="000000"/>
          <w:sz w:val="28"/>
        </w:rPr>
        <w:t>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бағдарламасының мақсатты көрсеткіштерінің кейбір мысалдары:</w:t>
      </w:r>
    </w:p>
    <w:p>
      <w:pPr>
        <w:spacing w:after="0"/>
        <w:ind w:left="0"/>
        <w:jc w:val="both"/>
      </w:pPr>
      <w:r>
        <w:rPr>
          <w:rFonts w:ascii="Times New Roman"/>
          <w:b w:val="false"/>
          <w:i w:val="false"/>
          <w:color w:val="000000"/>
          <w:sz w:val="28"/>
        </w:rPr>
        <w:t>
      Полигонға жіберілетін қалдықтардың жалпы көлемін азайту:</w:t>
      </w:r>
    </w:p>
    <w:p>
      <w:pPr>
        <w:spacing w:after="0"/>
        <w:ind w:left="0"/>
        <w:jc w:val="both"/>
      </w:pPr>
      <w:r>
        <w:rPr>
          <w:rFonts w:ascii="Times New Roman"/>
          <w:b w:val="false"/>
          <w:i w:val="false"/>
          <w:color w:val="000000"/>
          <w:sz w:val="28"/>
        </w:rPr>
        <w:t>
      Мақсаты: полигонға жіберілетін қалдықтардың жалпы көлемін 5 жылдық кезеңнің соңына қарай 20%-ға азайту.</w:t>
      </w:r>
    </w:p>
    <w:p>
      <w:pPr>
        <w:spacing w:after="0"/>
        <w:ind w:left="0"/>
        <w:jc w:val="both"/>
      </w:pPr>
      <w:r>
        <w:rPr>
          <w:rFonts w:ascii="Times New Roman"/>
          <w:b w:val="false"/>
          <w:i w:val="false"/>
          <w:color w:val="000000"/>
          <w:sz w:val="28"/>
        </w:rPr>
        <w:t>
      Өлшеу: жыл сайын полигонға жіберілетін тонна қалдықтардың саны.</w:t>
      </w:r>
    </w:p>
    <w:p>
      <w:pPr>
        <w:spacing w:after="0"/>
        <w:ind w:left="0"/>
        <w:jc w:val="both"/>
      </w:pPr>
      <w:r>
        <w:rPr>
          <w:rFonts w:ascii="Times New Roman"/>
          <w:b w:val="false"/>
          <w:i w:val="false"/>
          <w:color w:val="000000"/>
          <w:sz w:val="28"/>
        </w:rPr>
        <w:t>
      Мақсаты: 2 жыл ішінде аудан аумағының 95% - на қалдықтарды бөлек жинау мен сұрыптаудың стандартты тәжірибесіне қол жеткізу.</w:t>
      </w:r>
    </w:p>
    <w:p>
      <w:pPr>
        <w:spacing w:after="0"/>
        <w:ind w:left="0"/>
        <w:jc w:val="both"/>
      </w:pPr>
      <w:r>
        <w:rPr>
          <w:rFonts w:ascii="Times New Roman"/>
          <w:b w:val="false"/>
          <w:i w:val="false"/>
          <w:color w:val="000000"/>
          <w:sz w:val="28"/>
        </w:rPr>
        <w:t>
      Өлшеу: ұйымдастырылған бөлек алымы бар аумақтың пайызы.</w:t>
      </w:r>
    </w:p>
    <w:p>
      <w:pPr>
        <w:spacing w:after="0"/>
        <w:ind w:left="0"/>
        <w:jc w:val="both"/>
      </w:pPr>
      <w:r>
        <w:rPr>
          <w:rFonts w:ascii="Times New Roman"/>
          <w:b w:val="false"/>
          <w:i w:val="false"/>
          <w:color w:val="000000"/>
          <w:sz w:val="28"/>
        </w:rPr>
        <w:t>
      Парниктік газдар шығарындыларын азайту:</w:t>
      </w:r>
    </w:p>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w:t>
      </w:r>
    </w:p>
    <w:p>
      <w:pPr>
        <w:spacing w:after="0"/>
        <w:ind w:left="0"/>
        <w:jc w:val="both"/>
      </w:pPr>
      <w:r>
        <w:rPr>
          <w:rFonts w:ascii="Times New Roman"/>
          <w:b w:val="false"/>
          <w:i w:val="false"/>
          <w:color w:val="000000"/>
          <w:sz w:val="28"/>
        </w:rPr>
        <w:t>
      Өлшеу: сәйкестікті тексеру және тексеру нәтижелері.</w:t>
      </w:r>
    </w:p>
    <w:p>
      <w:pPr>
        <w:spacing w:after="0"/>
        <w:ind w:left="0"/>
        <w:jc w:val="both"/>
      </w:pPr>
      <w:r>
        <w:rPr>
          <w:rFonts w:ascii="Times New Roman"/>
          <w:b w:val="false"/>
          <w:i w:val="false"/>
          <w:color w:val="000000"/>
          <w:sz w:val="28"/>
        </w:rPr>
        <w:t>
      Мақсатты көрсеткіштер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bookmarkStart w:name="z17" w:id="15"/>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15"/>
    <w:p>
      <w:pPr>
        <w:spacing w:after="0"/>
        <w:ind w:left="0"/>
        <w:jc w:val="both"/>
      </w:pPr>
      <w:r>
        <w:rPr>
          <w:rFonts w:ascii="Times New Roman"/>
          <w:b w:val="false"/>
          <w:i w:val="false"/>
          <w:color w:val="000000"/>
          <w:sz w:val="28"/>
        </w:rPr>
        <w:t>
      Негізгі бағыт қалдықтарды басқару инфрақұрылымын жаңғырту болып табылады: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p>
      <w:pPr>
        <w:spacing w:after="0"/>
        <w:ind w:left="0"/>
        <w:jc w:val="both"/>
      </w:pPr>
      <w:r>
        <w:rPr>
          <w:rFonts w:ascii="Times New Roman"/>
          <w:b w:val="false"/>
          <w:i w:val="false"/>
          <w:color w:val="000000"/>
          <w:sz w:val="28"/>
        </w:rPr>
        <w:t>
      Көзді сұрыптау және бөлек жинау: үй шаруашылықтары мен кәсіпорындар деңгейінде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p>
      <w:pPr>
        <w:spacing w:after="0"/>
        <w:ind w:left="0"/>
        <w:jc w:val="both"/>
      </w:pPr>
      <w:r>
        <w:rPr>
          <w:rFonts w:ascii="Times New Roman"/>
          <w:b w:val="false"/>
          <w:i w:val="false"/>
          <w:color w:val="000000"/>
          <w:sz w:val="28"/>
        </w:rPr>
        <w:t>
      Қайта өңдеу мен кәдеге жаратуды ынталандыру: бағдарлама қайта өңдеу компанияларымен серіктестік құру және қайта өңдеу материалдары үшін жергілікті нарықтардың дамуын қолдау арқылы қайта өңдеу мен кәдеге жаратуды белсенді түрде ынталандырады.</w:t>
      </w:r>
    </w:p>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p>
      <w:pPr>
        <w:spacing w:after="0"/>
        <w:ind w:left="0"/>
        <w:jc w:val="both"/>
      </w:pPr>
      <w:r>
        <w:rPr>
          <w:rFonts w:ascii="Times New Roman"/>
          <w:b w:val="false"/>
          <w:i w:val="false"/>
          <w:color w:val="000000"/>
          <w:sz w:val="28"/>
        </w:rPr>
        <w:t>
      Қойылған мақсаттарға жету жолдары:</w:t>
      </w:r>
    </w:p>
    <w:p>
      <w:pPr>
        <w:spacing w:after="0"/>
        <w:ind w:left="0"/>
        <w:jc w:val="both"/>
      </w:pPr>
      <w:r>
        <w:rPr>
          <w:rFonts w:ascii="Times New Roman"/>
          <w:b w:val="false"/>
          <w:i w:val="false"/>
          <w:color w:val="000000"/>
          <w:sz w:val="28"/>
        </w:rPr>
        <w:t>
      Ұзақ мерзімді стратегияны әзірлеу және енгізу: бағдарлама мақсатқа жетудің нақты қадамдары мен мерзімдерін анықтайтын қалдықтарды басқарудың ұзақ мерзімді стратегиясын әзірлеуді және енгізуді қарастырады.</w:t>
      </w:r>
    </w:p>
    <w:p>
      <w:pPr>
        <w:spacing w:after="0"/>
        <w:ind w:left="0"/>
        <w:jc w:val="both"/>
      </w:pPr>
      <w:r>
        <w:rPr>
          <w:rFonts w:ascii="Times New Roman"/>
          <w:b w:val="false"/>
          <w:i w:val="false"/>
          <w:color w:val="000000"/>
          <w:sz w:val="28"/>
        </w:rPr>
        <w:t>
      Инфрақұрылымға инвестициялар: бағдарлама құрастыру пункттерін, қайта өңдеу зауыттарын және тасымалдау жүйелерін қоса алғанда, инфрақұрылымды жаңғыртуға және салуға қаражат бөлуді көздейді.</w:t>
      </w:r>
    </w:p>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толтыруды бақылау жүйелері және ГАЖ технологияларын қолдана отырып, қалдықтарды жинау маршруттарын оңтайландыру сияқты заманауи технологияларды енгізуге бағытталған.</w:t>
      </w:r>
    </w:p>
    <w:p>
      <w:pPr>
        <w:spacing w:after="0"/>
        <w:ind w:left="0"/>
        <w:jc w:val="both"/>
      </w:pPr>
      <w:r>
        <w:rPr>
          <w:rFonts w:ascii="Times New Roman"/>
          <w:b w:val="false"/>
          <w:i w:val="false"/>
          <w:color w:val="000000"/>
          <w:sz w:val="28"/>
        </w:rPr>
        <w:t>
      Ауылдық округтер аумағында полигондар салудың баламасы Бурабай ауданы бойынша қалдықтарды сұрыптайтын қабылдау пункттерін ашу болып табылады, онда кейіннен қалдықтарды (пластмасса, шыны ыдыстар, қағаз) қабылдау мүмкіндігі болады.</w:t>
      </w:r>
    </w:p>
    <w:p>
      <w:pPr>
        <w:spacing w:after="0"/>
        <w:ind w:left="0"/>
        <w:jc w:val="both"/>
      </w:pPr>
      <w:r>
        <w:rPr>
          <w:rFonts w:ascii="Times New Roman"/>
          <w:b w:val="false"/>
          <w:i w:val="false"/>
          <w:color w:val="000000"/>
          <w:sz w:val="28"/>
        </w:rPr>
        <w:t>
      Бурабай ауданы бойынша қалдықтарды сұрыптай отырып қабылдау пункттерін ашу жобаланатын объект ауданының қоршаған ортаға әсері не экологиялық жағдайына ерекше әсер етпейтін болады, табиғат қорғау іс-шараларын орындау кезінде.</w:t>
      </w:r>
    </w:p>
    <w:p>
      <w:pPr>
        <w:spacing w:after="0"/>
        <w:ind w:left="0"/>
        <w:jc w:val="both"/>
      </w:pPr>
      <w:r>
        <w:rPr>
          <w:rFonts w:ascii="Times New Roman"/>
          <w:b w:val="false"/>
          <w:i w:val="false"/>
          <w:color w:val="000000"/>
          <w:sz w:val="28"/>
        </w:rPr>
        <w:t>
      Бурабай ауданы бойынша қалдықтарды сұрыптайтын қабылдау пункттерін жеті елді мекенде ашу қажет: Катаркөл а/о, Веденов а/о, Кенесары а/о, Атамекен а/о, Зеленобор а/о, Успеноюрьев а/о, Абылайхан а/о, бұл жақын маңдағы ауылдарды сұрыптаумен және сұрыптаумен қамтуға мүмкіндік береді. қайта өңделетін Қалдықтарды қабылдау.</w:t>
      </w:r>
    </w:p>
    <w:p>
      <w:pPr>
        <w:spacing w:after="0"/>
        <w:ind w:left="0"/>
        <w:jc w:val="both"/>
      </w:pPr>
      <w:r>
        <w:rPr>
          <w:rFonts w:ascii="Times New Roman"/>
          <w:b w:val="false"/>
          <w:i w:val="false"/>
          <w:color w:val="000000"/>
          <w:sz w:val="28"/>
        </w:rPr>
        <w:t>
      Катаркөл ауылдық округі 4 елді мекенді құрайды, халық саны 3 156 адамды құрайды, қалдықтарды сұрыптаумен қабылдау пункттерін ашу округтің барлық елді мекендерін қайта өңделетін қалдықтарды сұрыптаумен және қабылдаумен қамтуға мүмкіндік береді, сондай-ақ Зеленобор ауылдық округі 6 елді мекенді құрайды, халық саны 3 989 адам.</w:t>
      </w:r>
    </w:p>
    <w:p>
      <w:pPr>
        <w:spacing w:after="0"/>
        <w:ind w:left="0"/>
        <w:jc w:val="both"/>
      </w:pPr>
      <w:r>
        <w:rPr>
          <w:rFonts w:ascii="Times New Roman"/>
          <w:b w:val="false"/>
          <w:i w:val="false"/>
          <w:color w:val="000000"/>
          <w:sz w:val="28"/>
        </w:rPr>
        <w:t>
      Кенесары ауылдық округі 3 елді мекенді, халық саны 2 383 адамды құрайды, қалдықтарды сұрыптаумен қабылдау пунктін ашу округтің барлық елді мекендерін қайта өңделетін қалдықтарды сұрыптаумен және қабылдаумен қамтуға мүмкіндік береді, сондай-ақ жақын орналасқан Абылайхан ауылдық округі 4 елді мекенді құрайды, халық саны 2 590 адам.</w:t>
      </w:r>
    </w:p>
    <w:p>
      <w:pPr>
        <w:spacing w:after="0"/>
        <w:ind w:left="0"/>
        <w:jc w:val="both"/>
      </w:pPr>
      <w:r>
        <w:rPr>
          <w:rFonts w:ascii="Times New Roman"/>
          <w:b w:val="false"/>
          <w:i w:val="false"/>
          <w:color w:val="000000"/>
          <w:sz w:val="28"/>
        </w:rPr>
        <w:t>
      Веденовка ауылдық округі 4 елді мекенді, халық саны 1 360 адамды құрайды, қалдықтарды сұрыптау пунктінің ашылуы округтің барлық елді мекендерін қайта өңделетін қалдықтарды сұрыптаумен және қабылдаумен қамтуға мүмкіндік береді, сондай-ақ жақын орналасқан Успеноюрьев ауылдық округі 6 елді мекенді құрайды, халық саны 1 854 адам аула.</w:t>
      </w:r>
    </w:p>
    <w:p>
      <w:pPr>
        <w:spacing w:after="0"/>
        <w:ind w:left="0"/>
        <w:jc w:val="both"/>
      </w:pPr>
      <w:r>
        <w:rPr>
          <w:rFonts w:ascii="Times New Roman"/>
          <w:b w:val="false"/>
          <w:i w:val="false"/>
          <w:color w:val="000000"/>
          <w:sz w:val="28"/>
        </w:rPr>
        <w:t>
      Атамекен ауылдық округі 6 елді мекенді құрайды, халық саны 2 167 адам, Сұрыптау қабылдау пунктінің ашылуы округтің барлық елді мекенін қайта өңделетін қалдықтарды сұрыптау және қабылдаумен қамтуға мүмкіндік береді.</w:t>
      </w:r>
    </w:p>
    <w:p>
      <w:pPr>
        <w:spacing w:after="0"/>
        <w:ind w:left="0"/>
        <w:jc w:val="both"/>
      </w:pPr>
      <w:r>
        <w:rPr>
          <w:rFonts w:ascii="Times New Roman"/>
          <w:b w:val="false"/>
          <w:i w:val="false"/>
          <w:color w:val="000000"/>
          <w:sz w:val="28"/>
        </w:rPr>
        <w:t>
      Осылайша, халықты қайта өңделетін қалдықтарды сұрыптаумен және қабылдаумен қамту Бурабай ауданының басым бөлігін құрайды.</w:t>
      </w:r>
    </w:p>
    <w:p>
      <w:pPr>
        <w:spacing w:after="0"/>
        <w:ind w:left="0"/>
        <w:jc w:val="both"/>
      </w:pPr>
      <w:r>
        <w:rPr>
          <w:rFonts w:ascii="Times New Roman"/>
          <w:b w:val="false"/>
          <w:i w:val="false"/>
          <w:color w:val="000000"/>
          <w:sz w:val="28"/>
        </w:rPr>
        <w:t>
      Қабылдау пункттері бойынша жобаларды іске асыру үшін ауданы кемінде 300 м2 үй-жай қажет.</w:t>
      </w:r>
    </w:p>
    <w:p>
      <w:pPr>
        <w:spacing w:after="0"/>
        <w:ind w:left="0"/>
        <w:jc w:val="both"/>
      </w:pPr>
      <w:r>
        <w:rPr>
          <w:rFonts w:ascii="Times New Roman"/>
          <w:b w:val="false"/>
          <w:i w:val="false"/>
          <w:color w:val="000000"/>
          <w:sz w:val="28"/>
        </w:rPr>
        <w:t>
      ҚТҚ-ны бөлек жинау және сақтау үшін контейнерлер сатып алу қажет.</w:t>
      </w:r>
    </w:p>
    <w:p>
      <w:pPr>
        <w:spacing w:after="0"/>
        <w:ind w:left="0"/>
        <w:jc w:val="both"/>
      </w:pPr>
      <w:r>
        <w:rPr>
          <w:rFonts w:ascii="Times New Roman"/>
          <w:b w:val="false"/>
          <w:i w:val="false"/>
          <w:color w:val="000000"/>
          <w:sz w:val="28"/>
        </w:rPr>
        <w:t>
      Жоғарыда аталған барлық жұмыстар Жобалау-сметалық құжаттамаларды әзірлеуді және қажетті қаржы қаражатын бөлуді талап етеді.</w:t>
      </w:r>
    </w:p>
    <w:bookmarkStart w:name="z18" w:id="16"/>
    <w:p>
      <w:pPr>
        <w:spacing w:after="0"/>
        <w:ind w:left="0"/>
        <w:jc w:val="left"/>
      </w:pPr>
      <w:r>
        <w:rPr>
          <w:rFonts w:ascii="Times New Roman"/>
          <w:b/>
          <w:i w:val="false"/>
          <w:color w:val="000000"/>
        </w:rPr>
        <w:t xml:space="preserve"> 4. ҚАЖЕТТІ РЕСУРСТАР</w:t>
      </w:r>
    </w:p>
    <w:bookmarkEnd w:id="16"/>
    <w:p>
      <w:pPr>
        <w:spacing w:after="0"/>
        <w:ind w:left="0"/>
        <w:jc w:val="both"/>
      </w:pPr>
      <w:r>
        <w:rPr>
          <w:rFonts w:ascii="Times New Roman"/>
          <w:b w:val="false"/>
          <w:i w:val="false"/>
          <w:color w:val="000000"/>
          <w:sz w:val="28"/>
        </w:rPr>
        <w:t>
      Бағдарлама бюджеті: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басқалары сияқты бағдарламаны қаржыландыру көздерінің сипаттамасы.</w:t>
      </w:r>
    </w:p>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p>
      <w:pPr>
        <w:spacing w:after="0"/>
        <w:ind w:left="0"/>
        <w:jc w:val="both"/>
      </w:pPr>
      <w:r>
        <w:rPr>
          <w:rFonts w:ascii="Times New Roman"/>
          <w:b w:val="false"/>
          <w:i w:val="false"/>
          <w:color w:val="000000"/>
          <w:sz w:val="28"/>
        </w:rPr>
        <w:t>
      Қалдықтарды басқару жөніндегі бағдарламаның іс-шараларын қаржыландыру көзі жергілікті бюджет, облыстық бюджет болып табылады.</w:t>
      </w:r>
    </w:p>
    <w:p>
      <w:pPr>
        <w:spacing w:after="0"/>
        <w:ind w:left="0"/>
        <w:jc w:val="both"/>
      </w:pPr>
      <w:r>
        <w:rPr>
          <w:rFonts w:ascii="Times New Roman"/>
          <w:b w:val="false"/>
          <w:i w:val="false"/>
          <w:color w:val="000000"/>
          <w:sz w:val="28"/>
        </w:rPr>
        <w:t>
      Адами ресурстар:</w:t>
      </w:r>
    </w:p>
    <w:p>
      <w:pPr>
        <w:spacing w:after="0"/>
        <w:ind w:left="0"/>
        <w:jc w:val="both"/>
      </w:pP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p>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p>
      <w:pPr>
        <w:spacing w:after="0"/>
        <w:ind w:left="0"/>
        <w:jc w:val="both"/>
      </w:pPr>
      <w:r>
        <w:rPr>
          <w:rFonts w:ascii="Times New Roman"/>
          <w:b w:val="false"/>
          <w:i w:val="false"/>
          <w:color w:val="000000"/>
          <w:sz w:val="28"/>
        </w:rPr>
        <w:t>
      Инфрақұрылым:</w:t>
      </w:r>
    </w:p>
    <w:p>
      <w:pPr>
        <w:spacing w:after="0"/>
        <w:ind w:left="0"/>
        <w:jc w:val="both"/>
      </w:pPr>
      <w:r>
        <w:rPr>
          <w:rFonts w:ascii="Times New Roman"/>
          <w:b w:val="false"/>
          <w:i w:val="false"/>
          <w:color w:val="000000"/>
          <w:sz w:val="28"/>
        </w:rPr>
        <w:t>
      Қалдықтарды жинауға және тасымалдауға арналған инфрақұрылым: қалдықтарды жинауға, тасымалдауға және уақытша сақтауға арналған инфрақұрылымды жаңғыртудың жай-күйі мен жоспарларын көрсету.</w:t>
      </w:r>
    </w:p>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p>
      <w:pPr>
        <w:spacing w:after="0"/>
        <w:ind w:left="0"/>
        <w:jc w:val="both"/>
      </w:pPr>
      <w:r>
        <w:rPr>
          <w:rFonts w:ascii="Times New Roman"/>
          <w:b w:val="false"/>
          <w:i w:val="false"/>
          <w:color w:val="000000"/>
          <w:sz w:val="28"/>
        </w:rPr>
        <w:t>
      Технологиялық ресурстар:</w:t>
      </w:r>
    </w:p>
    <w:p>
      <w:pPr>
        <w:spacing w:after="0"/>
        <w:ind w:left="0"/>
        <w:jc w:val="both"/>
      </w:pPr>
      <w:r>
        <w:rPr>
          <w:rFonts w:ascii="Times New Roman"/>
          <w:b w:val="false"/>
          <w:i w:val="false"/>
          <w:color w:val="000000"/>
          <w:sz w:val="28"/>
        </w:rPr>
        <w:t>
      Техникалық жабдық: бағдарламаны тиімді іске асыру үшін қажетті техникалық жабдықты көрсету.</w:t>
      </w:r>
    </w:p>
    <w:p>
      <w:pPr>
        <w:spacing w:after="0"/>
        <w:ind w:left="0"/>
        <w:jc w:val="both"/>
      </w:pP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p>
    <w:p>
      <w:pPr>
        <w:spacing w:after="0"/>
        <w:ind w:left="0"/>
        <w:jc w:val="both"/>
      </w:pPr>
      <w:r>
        <w:rPr>
          <w:rFonts w:ascii="Times New Roman"/>
          <w:b w:val="false"/>
          <w:i w:val="false"/>
          <w:color w:val="000000"/>
          <w:sz w:val="28"/>
        </w:rPr>
        <w:t>
      Серіктестік қатынастар:</w:t>
      </w:r>
    </w:p>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w:t>
      </w:r>
    </w:p>
    <w:p>
      <w:pPr>
        <w:spacing w:after="0"/>
        <w:ind w:left="0"/>
        <w:jc w:val="both"/>
      </w:pPr>
      <w:r>
        <w:rPr>
          <w:rFonts w:ascii="Times New Roman"/>
          <w:b w:val="false"/>
          <w:i w:val="false"/>
          <w:color w:val="000000"/>
          <w:sz w:val="28"/>
        </w:rPr>
        <w:t>
      Азаматтық қоғам: бағдарламаны жүзеге асыруға жұртшылық пен еріктілерді тарту шараларының сипаттамасы.</w:t>
      </w:r>
    </w:p>
    <w:p>
      <w:pPr>
        <w:spacing w:after="0"/>
        <w:ind w:left="0"/>
        <w:jc w:val="both"/>
      </w:pPr>
      <w:r>
        <w:rPr>
          <w:rFonts w:ascii="Times New Roman"/>
          <w:b w:val="false"/>
          <w:i w:val="false"/>
          <w:color w:val="000000"/>
          <w:sz w:val="28"/>
        </w:rPr>
        <w:t>
      Уақыт шеңбері:</w:t>
      </w:r>
    </w:p>
    <w:p>
      <w:pPr>
        <w:spacing w:after="0"/>
        <w:ind w:left="0"/>
        <w:jc w:val="both"/>
      </w:pP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p>
    <w:p>
      <w:pPr>
        <w:spacing w:after="0"/>
        <w:ind w:left="0"/>
        <w:jc w:val="both"/>
      </w:pP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p>
    <w:p>
      <w:pPr>
        <w:spacing w:after="0"/>
        <w:ind w:left="0"/>
        <w:jc w:val="both"/>
      </w:pPr>
      <w:r>
        <w:rPr>
          <w:rFonts w:ascii="Times New Roman"/>
          <w:b w:val="false"/>
          <w:i w:val="false"/>
          <w:color w:val="000000"/>
          <w:sz w:val="28"/>
        </w:rPr>
        <w:t>
      Қалдықтарды басқару жөніндегі бағдарламаны іске асыру шеңберінде қаржыландыру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 *</w:t>
            </w:r>
          </w:p>
        </w:tc>
      </w:tr>
    </w:tbl>
    <w:p>
      <w:pPr>
        <w:spacing w:after="0"/>
        <w:ind w:left="0"/>
        <w:jc w:val="both"/>
      </w:pPr>
      <w:r>
        <w:rPr>
          <w:rFonts w:ascii="Times New Roman"/>
          <w:b w:val="false"/>
          <w:i w:val="false"/>
          <w:color w:val="000000"/>
          <w:sz w:val="28"/>
        </w:rPr>
        <w:t>
      Ескерту * - қаржыландыру көлемі бюджетті қалыптастыру кезінде нақтыланатын болады</w:t>
      </w:r>
    </w:p>
    <w:p>
      <w:pPr>
        <w:spacing w:after="0"/>
        <w:ind w:left="0"/>
        <w:jc w:val="both"/>
      </w:pPr>
      <w:r>
        <w:rPr>
          <w:rFonts w:ascii="Times New Roman"/>
          <w:b w:val="false"/>
          <w:i w:val="false"/>
          <w:color w:val="000000"/>
          <w:sz w:val="28"/>
        </w:rPr>
        <w:t>
      тиісті жылға.</w:t>
      </w:r>
    </w:p>
    <w:p>
      <w:pPr>
        <w:spacing w:after="0"/>
        <w:ind w:left="0"/>
        <w:jc w:val="both"/>
      </w:pPr>
      <w:r>
        <w:rPr>
          <w:rFonts w:ascii="Times New Roman"/>
          <w:b w:val="false"/>
          <w:i w:val="false"/>
          <w:color w:val="000000"/>
          <w:sz w:val="28"/>
        </w:rPr>
        <w:t>
      Басқару бағдарламасының барлық тармақтарын іске асыруды қаржыландыру көзі</w:t>
      </w:r>
    </w:p>
    <w:p>
      <w:pPr>
        <w:spacing w:after="0"/>
        <w:ind w:left="0"/>
        <w:jc w:val="both"/>
      </w:pPr>
      <w:r>
        <w:rPr>
          <w:rFonts w:ascii="Times New Roman"/>
          <w:b w:val="false"/>
          <w:i w:val="false"/>
          <w:color w:val="000000"/>
          <w:sz w:val="28"/>
        </w:rPr>
        <w:t>
      қалдықтармен облыстық және жергілікті бюджет басқарма саны анықталады</w:t>
      </w:r>
    </w:p>
    <w:p>
      <w:pPr>
        <w:spacing w:after="0"/>
        <w:ind w:left="0"/>
        <w:jc w:val="both"/>
      </w:pPr>
      <w:r>
        <w:rPr>
          <w:rFonts w:ascii="Times New Roman"/>
          <w:b w:val="false"/>
          <w:i w:val="false"/>
          <w:color w:val="000000"/>
          <w:sz w:val="28"/>
        </w:rPr>
        <w:t>
      қаржыландыру мерзімдері, көзделген шараларды жүргізудің кезектілігі</w:t>
      </w:r>
    </w:p>
    <w:p>
      <w:pPr>
        <w:spacing w:after="0"/>
        <w:ind w:left="0"/>
        <w:jc w:val="both"/>
      </w:pPr>
      <w:r>
        <w:rPr>
          <w:rFonts w:ascii="Times New Roman"/>
          <w:b w:val="false"/>
          <w:i w:val="false"/>
          <w:color w:val="000000"/>
          <w:sz w:val="28"/>
        </w:rPr>
        <w:t>
      бағдарламада.</w:t>
      </w:r>
    </w:p>
    <w:p>
      <w:pPr>
        <w:spacing w:after="0"/>
        <w:ind w:left="0"/>
        <w:jc w:val="both"/>
      </w:pPr>
      <w:r>
        <w:rPr>
          <w:rFonts w:ascii="Times New Roman"/>
          <w:b w:val="false"/>
          <w:i w:val="false"/>
          <w:color w:val="000000"/>
          <w:sz w:val="28"/>
        </w:rPr>
        <w:t>
      * Түзетуден кейін қосымша инфрақұрылымдар анықталады, сондай-ақ қайта өңделетін қалдықтардың жинақталу көлемі анықталады.</w:t>
      </w:r>
    </w:p>
    <w:bookmarkStart w:name="z19" w:id="17"/>
    <w:p>
      <w:pPr>
        <w:spacing w:after="0"/>
        <w:ind w:left="0"/>
        <w:jc w:val="left"/>
      </w:pPr>
      <w:r>
        <w:rPr>
          <w:rFonts w:ascii="Times New Roman"/>
          <w:b/>
          <w:i w:val="false"/>
          <w:color w:val="000000"/>
        </w:rPr>
        <w:t xml:space="preserve"> 5. БУРАБАЙ АУДАНЫ БОЙЫНША ҚАЛДЫҚТАРДЫ БАСҚАРУ БАҒДАРЛАМАСЫН ІСКЕ АСЫРУ ЖӨНІНДЕГІ ІС-ШАРАЛАР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уақытылы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(пластмасса, шыны ыдыстар, қағаз) көлемін анықтау және есепке алуды жүргізу үшін 2 жыл ішінде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 бойынша мониторингтік деректерді жүргізетін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мониторингтік деректер негізінде ҚББЖ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(4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7 елді мекенінде қалдықтарды сұрыптай отырып қабылдау пункттерін ашу (Катаркөл а/о, Веденов а/о, Кенесары а/о, Атамекен а/о, Зеленобор а/о, Успеноюрьев а/о, Абылайхан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ҚТҚ полигонын салу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2025-2026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шығару үшін 13 бірлік мөлшерінде мамандандырылған техника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жобаланатын полигонына 40 адам ашылған кезде тартылған персонал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жабдықталмаған орындарда қалдықтарды рұқсатсыз тастауға жол бермеу туралы түсіндіру сипатындағы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тасымалдау және кәдеге жарату, қоршаған ортаның ластануының алдын алуға бағытталған іс -шараларды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шарт бойынша қалдықтарды пайда болу орындарынан әкетуі және кәдеге жаратуы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әкімдіктерінің меншікті</w:t>
            </w:r>
          </w:p>
          <w:p>
            <w:pPr>
              <w:spacing w:after="20"/>
              <w:ind w:left="20"/>
              <w:jc w:val="both"/>
            </w:pPr>
            <w:r>
              <w:rPr>
                <w:rFonts w:ascii="Times New Roman"/>
                <w:b w:val="false"/>
                <w:i w:val="false"/>
                <w:color w:val="000000"/>
                <w:sz w:val="20"/>
              </w:rPr>
              <w:t>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