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2077" w14:textId="7902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2022 жылғы 23 желтоқсандағы № 7С-34/3 "2023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Шортанды аудандық мәслихатының 2023 жылғы 18 тамыздағы № 8С-7/5 шешімі</w:t>
      </w:r>
    </w:p>
    <w:p>
      <w:pPr>
        <w:spacing w:after="0"/>
        <w:ind w:left="0"/>
        <w:jc w:val="both"/>
      </w:pPr>
      <w:bookmarkStart w:name="z1" w:id="0"/>
      <w:r>
        <w:rPr>
          <w:rFonts w:ascii="Times New Roman"/>
          <w:b w:val="false"/>
          <w:i w:val="false"/>
          <w:color w:val="000000"/>
          <w:sz w:val="28"/>
        </w:rPr>
        <w:t>
      Шортанды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"2023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əкімдері аппараттарының мемлекеттік қызметшілеріне көтерме жәрдемақы және тұрғын үй сатып алу немесе салу үшін әлеуметтік қолдау көрсету туралы" 2022 жылғы 23 желтоқсандағы № 7С-34/3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Заңының 18 бабының 8 тармағына,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бұйрығына,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бұйрығына сәйкес, Шортанды аудандық мәслихаты ШЕШТІ:".</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