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a64b7" w14:textId="cfa6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2021 жылғы 23 шілдедегі № 7С-9/5 "Шортанды ауданының аумағында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Ақмола облысы Шортанды аудандық мәслихатының 2023 жылғы 6 сәуірдегі № 8С-2/7 шешімі</w:t>
      </w:r>
    </w:p>
    <w:p>
      <w:pPr>
        <w:spacing w:after="0"/>
        <w:ind w:left="0"/>
        <w:jc w:val="both"/>
      </w:pPr>
      <w:bookmarkStart w:name="z1" w:id="0"/>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2021 жылғы 23 шілдедегі № 7С-9/5 "Шортанды ауданының аумағында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p>
      <w:pPr>
        <w:spacing w:after="0"/>
        <w:ind w:left="0"/>
        <w:jc w:val="both"/>
      </w:pPr>
      <w:r>
        <w:rPr>
          <w:rFonts w:ascii="Times New Roman"/>
          <w:b w:val="false"/>
          <w:i w:val="false"/>
          <w:color w:val="000000"/>
          <w:sz w:val="28"/>
        </w:rPr>
        <w:t>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