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0c24" w14:textId="2ab0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С-25/2 "2023 - 2025 жылдарға арналған Біржан сал ауданы Степняк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5 желтоқсандағы № С-7/3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Степняк қаласының бюджеті туралы" 2022 жылғы 28 желтоқсандағы № С-25/2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Степняк қаласының бюджеті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400 344,8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382 294,8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402 545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2 200,2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Степняк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қаласы, Чапаев көшесі №1-14,16,18,20; Біржан сал көшесі №1,5,9,11,13,15,17,19,21 мекенжайы бойынша орналасқан қолданыстағы үйлердің іргелес аумақтарын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 қоршауын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