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2a12a" w14:textId="142a1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Біржан сал ауданының аумағында жергілікті қоғамдастықтың бөлек жиындарын өткізудің қағидаларын бекіту туралы</w:t>
      </w:r>
    </w:p>
    <w:p>
      <w:pPr>
        <w:spacing w:after="0"/>
        <w:ind w:left="0"/>
        <w:jc w:val="both"/>
      </w:pPr>
      <w:r>
        <w:rPr>
          <w:rFonts w:ascii="Times New Roman"/>
          <w:b w:val="false"/>
          <w:i w:val="false"/>
          <w:color w:val="000000"/>
          <w:sz w:val="28"/>
        </w:rPr>
        <w:t>Ақмола облысы Біржан сал ауданы мәслихатының 2023 жылғы 28 қыркүйектегі № С-5/8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№122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32894 болып тіркелген), Біржан сал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Біржан сал ауданының аумағында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xml:space="preserve">
      2. "Біржан сал ауданының аумағында жергілікті қоғамдастықтың бөлек жиындарын өткізу тәртібін бекіту туралы" Біржан сал ауданы мәслихатының 2022 жылғы 22 шілдедегі № С-18/19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170274 болып тіркелген).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 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Н.Қуатова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w:t>
            </w:r>
            <w:r>
              <w:br/>
            </w:r>
            <w:r>
              <w:rPr>
                <w:rFonts w:ascii="Times New Roman"/>
                <w:b w:val="false"/>
                <w:i w:val="false"/>
                <w:color w:val="000000"/>
                <w:sz w:val="20"/>
              </w:rPr>
              <w:t>мәслихатының</w:t>
            </w:r>
            <w:r>
              <w:br/>
            </w:r>
            <w:r>
              <w:rPr>
                <w:rFonts w:ascii="Times New Roman"/>
                <w:b w:val="false"/>
                <w:i w:val="false"/>
                <w:color w:val="000000"/>
                <w:sz w:val="20"/>
              </w:rPr>
              <w:t>2023 жылғы 28 қыркүйектегі</w:t>
            </w:r>
            <w:r>
              <w:br/>
            </w:r>
            <w:r>
              <w:rPr>
                <w:rFonts w:ascii="Times New Roman"/>
                <w:b w:val="false"/>
                <w:i w:val="false"/>
                <w:color w:val="000000"/>
                <w:sz w:val="20"/>
              </w:rPr>
              <w:t>№ С-5/8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Біржан сал ауданының аумағында жергілікті қоғамдастықтың бөлек жиындарын өткізудің Қағидалары</w:t>
      </w:r>
    </w:p>
    <w:bookmarkEnd w:id="4"/>
    <w:bookmarkStart w:name="z7" w:id="5"/>
    <w:p>
      <w:pPr>
        <w:spacing w:after="0"/>
        <w:ind w:left="0"/>
        <w:jc w:val="left"/>
      </w:pPr>
      <w:r>
        <w:rPr>
          <w:rFonts w:ascii="Times New Roman"/>
          <w:b/>
          <w:i w:val="false"/>
          <w:color w:val="000000"/>
        </w:rPr>
        <w:t xml:space="preserve"> 1. Жалпы ережелер</w:t>
      </w:r>
    </w:p>
    <w:bookmarkEnd w:id="5"/>
    <w:p>
      <w:pPr>
        <w:spacing w:after="0"/>
        <w:ind w:left="0"/>
        <w:jc w:val="both"/>
      </w:pPr>
      <w:r>
        <w:rPr>
          <w:rFonts w:ascii="Times New Roman"/>
          <w:b w:val="false"/>
          <w:i w:val="false"/>
          <w:color w:val="000000"/>
          <w:sz w:val="28"/>
        </w:rPr>
        <w:t xml:space="preserve">
      1. Біржан сал ауданының аумағында жергілікті қоғамдастықтың бөлек жиындарын өткізу тәртібі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қоғамдастықтың бөлек жиындарын өткізудің үлгілік қағидаларына сәйкес әзірленді және Степняк қаласы, ауылдық округ, ауыл тұрғындарының жергілікті қоғамдастықтың бөлек жиындарын өткізудің үлгілік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бөлек жергілікті қоғамдастық жиыны – Степняк қаласы,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Start w:name="z8" w:id="6"/>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6"/>
    <w:p>
      <w:pPr>
        <w:spacing w:after="0"/>
        <w:ind w:left="0"/>
        <w:jc w:val="both"/>
      </w:pPr>
      <w:r>
        <w:rPr>
          <w:rFonts w:ascii="Times New Roman"/>
          <w:b w:val="false"/>
          <w:i w:val="false"/>
          <w:color w:val="000000"/>
          <w:sz w:val="28"/>
        </w:rPr>
        <w:t>
      3. Жергілікті қоғамдастықтың бөлек жиынын өткізу үшін Степняк қаласы, ауылдық округ, ауыл аумағы учаскелерге (ауылдар, шағын аудандар, көшелер, көппәтерлі тұрғын үйлер)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Степняк қаласы, ауылдық округ, ауыл әкімі, шағын аудан, көше, көппәтерлі тұрғын үй шегінде жергілікті қоғамдастықтың бөлек жиынын шақырады және өткізуді ұйымдастырады.</w:t>
      </w:r>
    </w:p>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Степняк қаласы, ауылдық округ, ауыл әкімі бұқаралық ақпарат құралдары арқылы немесе өзге де тәсілдермен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шағын ауданның, көшенің, көппәтерлі тұрғын үйдің қатысып отырған тұрғындарын тіркеу жүргізіледі.</w:t>
      </w:r>
    </w:p>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8. Жергілікті қоғамдастықтың бөлек жиынын Степняк қаласы, ауылдық округ, ауыл әкімі немесе ол уәкілеттік берген тұлға ашады.</w:t>
      </w:r>
    </w:p>
    <w:p>
      <w:pPr>
        <w:spacing w:after="0"/>
        <w:ind w:left="0"/>
        <w:jc w:val="both"/>
      </w:pPr>
      <w:r>
        <w:rPr>
          <w:rFonts w:ascii="Times New Roman"/>
          <w:b w:val="false"/>
          <w:i w:val="false"/>
          <w:color w:val="000000"/>
          <w:sz w:val="28"/>
        </w:rPr>
        <w:t>
      Степняк қаласы, ауылдық округ, ауыл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p>
      <w:pPr>
        <w:spacing w:after="0"/>
        <w:ind w:left="0"/>
        <w:jc w:val="both"/>
      </w:pPr>
      <w:r>
        <w:rPr>
          <w:rFonts w:ascii="Times New Roman"/>
          <w:b w:val="false"/>
          <w:i w:val="false"/>
          <w:color w:val="000000"/>
          <w:sz w:val="28"/>
        </w:rPr>
        <w:t>
      9. Жергілікті қоғамдастық жиынына қатысу үшін ауыл, шағын аудан, көше, көппәтерлі тұрғын үй тұрғындары өкілдерінің кандидатураларын Біржан сал ауданының мәслихаты бекіткен сандық құрамға сәйкес жергілікті қоғамдастықтың бөлек жиынының қатысушылары ұсынады.</w:t>
      </w:r>
    </w:p>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Степняк қаласы, ауылдық округ, ауыл әкімінің аппаратына береді.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