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5ed3" w14:textId="d7b5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2022 жылғы 22 желтоқсандағы № 7С30-2 "2023 – 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Егіндікөл аудандық мәслихатының 2023 жылғы 25 мамырдағы № 8С4-8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"2023 - 2025 жылдарға арналған аудандық бюджет туралы" 2022 жылғы 22 желтоқсандағы № 7С30-2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 – 2025 жылдарға арналған аудандық бюджет тиісінше 1, 2, 3- қосымшаларға сәйкес, оның ішінде 2023 жылға келесі көлемдерде бекітілсін:</w:t>
      </w:r>
    </w:p>
    <w:p>
      <w:pPr>
        <w:spacing w:after="0"/>
        <w:ind w:left="0"/>
        <w:jc w:val="both"/>
      </w:pPr>
      <w:r>
        <w:rPr>
          <w:rFonts w:ascii="Times New Roman"/>
          <w:b w:val="false"/>
          <w:i w:val="false"/>
          <w:color w:val="000000"/>
          <w:sz w:val="28"/>
        </w:rPr>
        <w:t>
      1) кірістер – 1 707 859,3 мың теңге, оның ішінде:</w:t>
      </w:r>
    </w:p>
    <w:p>
      <w:pPr>
        <w:spacing w:after="0"/>
        <w:ind w:left="0"/>
        <w:jc w:val="both"/>
      </w:pPr>
      <w:r>
        <w:rPr>
          <w:rFonts w:ascii="Times New Roman"/>
          <w:b w:val="false"/>
          <w:i w:val="false"/>
          <w:color w:val="000000"/>
          <w:sz w:val="28"/>
        </w:rPr>
        <w:t>
      салықтық түсімдер – 320 238,0 мың теңге;</w:t>
      </w:r>
    </w:p>
    <w:p>
      <w:pPr>
        <w:spacing w:after="0"/>
        <w:ind w:left="0"/>
        <w:jc w:val="both"/>
      </w:pPr>
      <w:r>
        <w:rPr>
          <w:rFonts w:ascii="Times New Roman"/>
          <w:b w:val="false"/>
          <w:i w:val="false"/>
          <w:color w:val="000000"/>
          <w:sz w:val="28"/>
        </w:rPr>
        <w:t>
      салықтық емес түсімдер – 2 758,0 мың теңге;</w:t>
      </w:r>
    </w:p>
    <w:p>
      <w:pPr>
        <w:spacing w:after="0"/>
        <w:ind w:left="0"/>
        <w:jc w:val="both"/>
      </w:pPr>
      <w:r>
        <w:rPr>
          <w:rFonts w:ascii="Times New Roman"/>
          <w:b w:val="false"/>
          <w:i w:val="false"/>
          <w:color w:val="000000"/>
          <w:sz w:val="28"/>
        </w:rPr>
        <w:t>
      негізгі капиталды сатудан түсетін түсімдер – 6 152,0 мың теңге;</w:t>
      </w:r>
    </w:p>
    <w:p>
      <w:pPr>
        <w:spacing w:after="0"/>
        <w:ind w:left="0"/>
        <w:jc w:val="both"/>
      </w:pPr>
      <w:r>
        <w:rPr>
          <w:rFonts w:ascii="Times New Roman"/>
          <w:b w:val="false"/>
          <w:i w:val="false"/>
          <w:color w:val="000000"/>
          <w:sz w:val="28"/>
        </w:rPr>
        <w:t>
      трансферттер түсімі – 1 378 711,3 мың теңге;</w:t>
      </w:r>
    </w:p>
    <w:p>
      <w:pPr>
        <w:spacing w:after="0"/>
        <w:ind w:left="0"/>
        <w:jc w:val="both"/>
      </w:pPr>
      <w:r>
        <w:rPr>
          <w:rFonts w:ascii="Times New Roman"/>
          <w:b w:val="false"/>
          <w:i w:val="false"/>
          <w:color w:val="000000"/>
          <w:sz w:val="28"/>
        </w:rPr>
        <w:t>
      2) шығындар – 1 724 353,2 мың теңге;</w:t>
      </w:r>
    </w:p>
    <w:p>
      <w:pPr>
        <w:spacing w:after="0"/>
        <w:ind w:left="0"/>
        <w:jc w:val="both"/>
      </w:pPr>
      <w:r>
        <w:rPr>
          <w:rFonts w:ascii="Times New Roman"/>
          <w:b w:val="false"/>
          <w:i w:val="false"/>
          <w:color w:val="000000"/>
          <w:sz w:val="28"/>
        </w:rPr>
        <w:t>
      3) таза бюджеттік кредиттеу – 29 624,0 мың теңге, оның ішінде:</w:t>
      </w:r>
    </w:p>
    <w:p>
      <w:pPr>
        <w:spacing w:after="0"/>
        <w:ind w:left="0"/>
        <w:jc w:val="both"/>
      </w:pPr>
      <w:r>
        <w:rPr>
          <w:rFonts w:ascii="Times New Roman"/>
          <w:b w:val="false"/>
          <w:i w:val="false"/>
          <w:color w:val="000000"/>
          <w:sz w:val="28"/>
        </w:rPr>
        <w:t>
      бюджеттік кредиттер – 41 400,0 мың теңге;</w:t>
      </w:r>
    </w:p>
    <w:p>
      <w:pPr>
        <w:spacing w:after="0"/>
        <w:ind w:left="0"/>
        <w:jc w:val="both"/>
      </w:pPr>
      <w:r>
        <w:rPr>
          <w:rFonts w:ascii="Times New Roman"/>
          <w:b w:val="false"/>
          <w:i w:val="false"/>
          <w:color w:val="000000"/>
          <w:sz w:val="28"/>
        </w:rPr>
        <w:t>
      бюджеттік кредиттерді өтеу – 11 776,0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-46 117,9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46 117,9 мың теңге:</w:t>
      </w:r>
    </w:p>
    <w:p>
      <w:pPr>
        <w:spacing w:after="0"/>
        <w:ind w:left="0"/>
        <w:jc w:val="both"/>
      </w:pPr>
      <w:r>
        <w:rPr>
          <w:rFonts w:ascii="Times New Roman"/>
          <w:b w:val="false"/>
          <w:i w:val="false"/>
          <w:color w:val="000000"/>
          <w:sz w:val="28"/>
        </w:rPr>
        <w:t>
      қарыздар түсімі – 41 400,0 мың теңге;</w:t>
      </w:r>
    </w:p>
    <w:p>
      <w:pPr>
        <w:spacing w:after="0"/>
        <w:ind w:left="0"/>
        <w:jc w:val="both"/>
      </w:pPr>
      <w:r>
        <w:rPr>
          <w:rFonts w:ascii="Times New Roman"/>
          <w:b w:val="false"/>
          <w:i w:val="false"/>
          <w:color w:val="000000"/>
          <w:sz w:val="28"/>
        </w:rPr>
        <w:t>
      қарыздарды өтеу – 14 350,1 мың теңге;</w:t>
      </w:r>
    </w:p>
    <w:p>
      <w:pPr>
        <w:spacing w:after="0"/>
        <w:ind w:left="0"/>
        <w:jc w:val="both"/>
      </w:pPr>
      <w:r>
        <w:rPr>
          <w:rFonts w:ascii="Times New Roman"/>
          <w:b w:val="false"/>
          <w:i w:val="false"/>
          <w:color w:val="000000"/>
          <w:sz w:val="28"/>
        </w:rPr>
        <w:t>
      бюджет қаражатының пайдаланылатын қалдықтары – 19 068,0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2023 жылға арналған аудандық бюджетте бюджеттік кредиттер бойынша негізгі қарызды өтеу сомалары 2010, 2011, 2012, 2013, 2014, 2015, 2016, 2017, 2018, 2019, 2020, 2021 және 2022 жылдарда республикалық бюджеттен мамандарға әлеуметтік қолдау шараларын көрсетуді іске асыру 14 350,1 мың теңге сомасында бөлінгені ескерілсін.";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Қ.Шынтеміров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мамырдағы</w:t>
            </w:r>
            <w:r>
              <w:br/>
            </w:r>
            <w:r>
              <w:rPr>
                <w:rFonts w:ascii="Times New Roman"/>
                <w:b w:val="false"/>
                <w:i w:val="false"/>
                <w:color w:val="000000"/>
                <w:sz w:val="20"/>
              </w:rPr>
              <w:t>№ 8С4-8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7С30-2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1 378 711,3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1 724 353,2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мамырдағы</w:t>
            </w:r>
            <w:r>
              <w:br/>
            </w:r>
            <w:r>
              <w:rPr>
                <w:rFonts w:ascii="Times New Roman"/>
                <w:b w:val="false"/>
                <w:i w:val="false"/>
                <w:color w:val="000000"/>
                <w:sz w:val="20"/>
              </w:rPr>
              <w:t>№ 8С4-8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7С30-2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2023 жылға арналған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сатып алуға және коммуналдық қызметтерді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