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54c1" w14:textId="d3a5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2022 жылғы 27 желтоқсандағы № 36/2 "2023-2025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2023 жылғы 28 қарашадағы № 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"2023-2025 жылдарға арналған Аршалы ауданының кент, ауылдық округтерінің бюджеттері туралы" 2022 жылғы 27 желтоқсандағы № 36/2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Аршалы кентінің бюджеті тиісінше 1, 2, 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499 114,9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445 455,6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505 868,9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Ижев ауылдық округінің бюджеті тиісінше 4, 5, 6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Жібек жолы ауылдық округінің бюджеті тиісінше 7, 8, 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655 991,3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570 423,3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688 992,6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33 001,3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Анар ауылдық округінің бюджеті тиісінше 10, 11,12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156 419,0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159 018,1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-2 599,1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2 599,1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Бірсуат ауылдық округінің бюджеті тиісінше 13, 14, 15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180 606,8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180 606,8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Түрген ауылдық округінің бюджеті тиісінше 16, 17, 18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Константинов ауылдық округінің бюджеті тиісінше 19, 20, 21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Михайлов ауылдық округінің бюджеті тиісінше 22, 23, 24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Елтоқ ауылдық округінің бюджеті тиісінше 25, 26, 27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531 173,1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522 633,1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531 381,6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Арнасай ауылдық округінің бюджеті тиісінше 28, 29, 30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180 758,0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183 306,6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Сараба ауылдық округінің бюджеті тиісінше 31, 32, 33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176 324,0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5 165,0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2023-2025 жылдарға арналған Бұлақсай ауылдық округінің бюджеті тиісінше 34, 35, 36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37 233,0мың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3 997,9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Ақбұлақ ауылдық округінің бюджеті тиісінше 37, 38, 39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45 812,2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674,6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Елтоқ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кент және ауылдық округ бюджеттеріне берілетін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 қаласына іргелес елді мекендердің көлік инфрақұрылымын жөндеуге республикалық бюджеттен берілетін нысаналы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 әлеуметтік және инженерлік инфрақұрылым бойынша іс-шараларды іске асыруға аудандық (облыстық маңызы бар қалаларға) бюджеттерге берілетін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Донецк ауылының кентішілік жолдарын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бюджеттерге тұрғын үй-коммуналдық шаруашылықты дамытуға берілетін ағымдағы нысаналы трансферттердің сомаларын бөлу,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 балалар ойын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 контейнерлер орната отырып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Арнасай ауылының кентішілік жолдарын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Сары-Оба ауылындағы автомобиль жолын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округінің кентішілік жолдарын орташа жөндеу Қазақстан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кентіндегі кентішілік жолдарды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Бірсуат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материалдық-техникалық базасын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ауылдық округінің әлеуметтік қызметкерлеріне еңбекақы төлеу қорына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 ауылдық округінің әлеуметтік қызметкерлеріне еңбекақы төлеу қорына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округінің әкімшілік ғимараты үшін жылуды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округінің әкімшілік ғимараты үшін шатырды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аспалы прожекторлары бар металл әріптерді дайындау және монтаждау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Митченко кентіндегі кентішілік жолдарды асфальтбетонмен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Заводская көшесіндегі асфальтбетон жабыны бар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кентіндегі жолдарды ағымдағы (шұңқырлы)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электр тіректерін жалға алу және көше жарықтандыру шамдарын орнату бойынша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су құбыры құдықтарын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қоршауы бар балалар ойын алаңын сатып алу және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ауылдық округі үшін тереңдік сорғыларын сатып 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ауылының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бейнебақылау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су өткізу сақиналарын орнату бойынша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қысқы кезеңде қарды тазартуға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 әкімінің аппараты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ауылдық округі әкімінің аппараты үшін бонустар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 әкімі аппараты үшін мемлекеттік қызметшілердің еңбегіне ақы төлеу қорына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ауылдық округі әкімдігі ғимаратының үй жайын жалдау ақысын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Арнасай ауылдық округі әкімі аппараты үшін біліктілікті арттыру курстарына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округінің мемлекеттік қызметшілеріне еңбекақы төлеу қорына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 әкімі аппараты үшін іссапар шығыстарын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ауылдық округтері үшін" Парус-Қаз "бағдарламасында" Бюджеттік есеп" модулін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