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00fe" w14:textId="3a30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 2023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Астана қаласы әкімдігінің 2023 жылғы 7 қыркүйектегі № 107-1871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62-бабының </w:t>
      </w:r>
      <w:r>
        <w:rPr>
          <w:rFonts w:ascii="Times New Roman"/>
          <w:b w:val="false"/>
          <w:i w:val="false"/>
          <w:color w:val="000000"/>
          <w:sz w:val="28"/>
        </w:rPr>
        <w:t>6-тармағына</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министрінің 2023 жылғы 26 маусымдағы № 408 бұйрығымен бекітілген әділет органдарында мемлекеттік тіркеуге жатпайтын нормативтік құқықтық актілер тізбесінің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18-тармақтарына</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мектепке дейінгі ұйымдарында мектепке дейінгі тәрбие мен оқытуға мемлекеттік білім беру тапсырысы, ата-ана төлемақысының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қаулыны бес жұмыс күн ішінде Қазақстан Республикасы нормативтік құқықтық актілерінің Эталондық бақылау банкіне жіберуді;</w:t>
      </w:r>
    </w:p>
    <w:bookmarkEnd w:id="1"/>
    <w:bookmarkStart w:name="z5" w:id="2"/>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2023 жылғы 1 қаңтардан бастап туындаған құқықтық қатынастар бойынша мектепке дейінгі тәрбие мен оқытуға мемлекеттік білім беру тапсырысын қаржыландыруды;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тамақтану үшін ата-ана төлемінің құнын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оған қол қойылған күннен бастап белгілеуді қамтамасыз етсін.</w:t>
      </w:r>
    </w:p>
    <w:bookmarkStart w:name="z8" w:id="4"/>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"__" _______</w:t>
            </w:r>
            <w:r>
              <w:br/>
            </w:r>
            <w:r>
              <w:rPr>
                <w:rFonts w:ascii="Times New Roman"/>
                <w:b w:val="false"/>
                <w:i w:val="false"/>
                <w:color w:val="000000"/>
                <w:sz w:val="20"/>
              </w:rPr>
              <w:t>№ _________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Астана қаласының мектепке дейінгі ұйымдарында 2023 жылға арналған мектепке дейінгі тәрбие мен оқытуға мемлекеттік білім беру тапсырысы,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және оқыту ұйымдарындағы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ұйымдарда бір тәрбиеленушіге айына жұмсалатын шығыстардың орташ</w:t>
            </w:r>
            <w:r>
              <w:rPr>
                <w:rFonts w:ascii="Times New Roman"/>
                <w:b/>
                <w:i w:val="false"/>
                <w:color w:val="000000"/>
                <w:sz w:val="20"/>
              </w:rPr>
              <w:t>а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тәрбиеленушіге бір айға ата-ана төлемақысының мөлшері (теңге)</w:t>
            </w:r>
          </w:p>
          <w:p>
            <w:pPr>
              <w:spacing w:after="20"/>
              <w:ind w:left="20"/>
              <w:jc w:val="both"/>
            </w:pPr>
            <w:r>
              <w:rPr>
                <w:rFonts w:ascii="Times New Roman"/>
                <w:b w:val="false"/>
                <w:i w:val="false"/>
                <w:color w:val="000000"/>
                <w:sz w:val="20"/>
              </w:rPr>
              <w:t>
</w:t>
            </w:r>
            <w:r>
              <w:rPr>
                <w:rFonts w:ascii="Times New Roman"/>
                <w:b/>
                <w:i w:val="false"/>
                <w:color w:val="000000"/>
                <w:sz w:val="20"/>
              </w:rPr>
              <w:t>(№ 5, 7 бағандарда көрсетілген тәрбиеленушілерді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 риялық мектепке дейінгі ұйымдар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беретін мектепке дейінгі ұйымдағы түзету және инклюзивті топтар.</w:t>
            </w:r>
          </w:p>
          <w:p>
            <w:pPr>
              <w:spacing w:after="20"/>
              <w:ind w:left="20"/>
              <w:jc w:val="both"/>
            </w:pPr>
            <w:r>
              <w:rPr>
                <w:rFonts w:ascii="Times New Roman"/>
                <w:b w:val="false"/>
                <w:i w:val="false"/>
                <w:color w:val="000000"/>
                <w:sz w:val="20"/>
              </w:rPr>
              <w:t>
2. Түзету (арнайы) мектепке дейінгі ұйымдар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білім беретін топтар және толық күн болатын шағын орталықтар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 риялық мектепке дейінгі ұйымдар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беретін мектепке дейінгі ұйымдағы түзету және инклюзивті топтар.</w:t>
            </w:r>
          </w:p>
          <w:p>
            <w:pPr>
              <w:spacing w:after="20"/>
              <w:ind w:left="20"/>
              <w:jc w:val="both"/>
            </w:pPr>
            <w:r>
              <w:rPr>
                <w:rFonts w:ascii="Times New Roman"/>
                <w:b w:val="false"/>
                <w:i w:val="false"/>
                <w:color w:val="000000"/>
                <w:sz w:val="20"/>
              </w:rPr>
              <w:t>
2. Түзету (арнайы) мектепке дейінгі ұйымдар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жекеменшік мектепке дейінгі ұйым және толық күн болатын шағын 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bl>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