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8720" w14:textId="9868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2023–2027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18 шілдедегі № 107-1430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 білімі бар кадрларды даярлауға 2023–2027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білімнен кейінгі білімі бар кадрларды даярлауға 2023–2027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басқармасы" мемлекеттік мекемесінің басшысы осы қаулыдан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жетекшілік ететін орынбасарына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Әкімнің бірінші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Солтамбеков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 әкімінің аппараты"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Ешкеев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қаласының Қаржы басқармасы"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Жұмаев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қаласының Экономика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Маңқараев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 әкімінің аппараты"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Шаукентаев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 әкімінің аппараты"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мемлекеттік-құқықтық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қаласының Дін істері жөніндегі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қаласының Қоғамдық денсаулық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басқармасы" 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қаласының Білім басқармасы"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Сенғазыев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"____"______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бiлiмi бар кадрларды даярлауға 2023–2027 оқу жылдарына арналған мемлекеттiк бiлiм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Кадрларды даярлау коды мен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нысандары бойынша мемлекеттік білім беру тапсырысының көлемі 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үшін бір 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жедел технологиялық байланыс құрылғыларын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______________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бiлiмнен кейiнгi бiлiмi бар кадрларды даярлауға 2023–2027 оқу жылдарына арналған мемлекеттiк бiлiм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Кадрларды даярлау коды мен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нысандары бойынша мемлекеттік білім беру тапсырысының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үшін бір 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