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855c" w14:textId="f988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Дін істері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384-НҚ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Дін істері комитеті" республикалық мемлекеттік мекемесі "Қазақстан Республикасы Мәдениет және ақпарат министрлігінің Дін істері комитеті" республикалық мемлекеттік мекемесі деп аталсын.</w:t>
      </w:r>
    </w:p>
    <w:bookmarkEnd w:id="0"/>
    <w:bookmarkStart w:name="z2" w:id="1"/>
    <w:p>
      <w:pPr>
        <w:spacing w:after="0"/>
        <w:ind w:left="0"/>
        <w:jc w:val="both"/>
      </w:pPr>
      <w:r>
        <w:rPr>
          <w:rFonts w:ascii="Times New Roman"/>
          <w:b w:val="false"/>
          <w:i w:val="false"/>
          <w:color w:val="000000"/>
          <w:sz w:val="28"/>
        </w:rPr>
        <w:t xml:space="preserve">
      2. Қоса беріліп отырған "Қазақстан Республикасы Мәдениет және ақпарат министрлігінің Дін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3. Қазақстан Республикасының Мәдениет және ақпарат министрлігінің Дін істері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7" w:id="6"/>
    <w:p>
      <w:pPr>
        <w:spacing w:after="0"/>
        <w:ind w:left="0"/>
        <w:jc w:val="both"/>
      </w:pPr>
      <w:r>
        <w:rPr>
          <w:rFonts w:ascii="Times New Roman"/>
          <w:b w:val="false"/>
          <w:i w:val="false"/>
          <w:color w:val="000000"/>
          <w:sz w:val="28"/>
        </w:rPr>
        <w:t>
      5. Мыналардың:</w:t>
      </w:r>
    </w:p>
    <w:bookmarkEnd w:id="6"/>
    <w:bookmarkStart w:name="z8" w:id="7"/>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Дін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33 </w:t>
      </w:r>
      <w:r>
        <w:rPr>
          <w:rFonts w:ascii="Times New Roman"/>
          <w:b w:val="false"/>
          <w:i w:val="false"/>
          <w:color w:val="000000"/>
          <w:sz w:val="28"/>
        </w:rPr>
        <w:t>бұйрығы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министрінің кейбір бұйрықтарына өзгерістер енгізу туралы" Қазақстан Республикасы Ақпарат және қоғамдық даму министрінің міндетін атқарушының 2021 жылғы 2 қыркүйектегі № 310 </w:t>
      </w:r>
      <w:r>
        <w:rPr>
          <w:rFonts w:ascii="Times New Roman"/>
          <w:b w:val="false"/>
          <w:i w:val="false"/>
          <w:color w:val="000000"/>
          <w:sz w:val="28"/>
        </w:rPr>
        <w:t>бұйрығы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3) "Қазақстан Республикасы Ақпарат және қоғамдық даму министрінің кейбір бұйрықтарына өзгерістер мен толықтырулар енгізу туралы" Қазақстан Республикасы Ақпарат және қоғамдық даму министрінің 2023 жылғы 3 тамыздағы № 324-НҚ бұйрығымен бекітілген Қазақстан Республикасы Ақпарат және қоғамдық даму министрінің өзгерістер мен толықтырулар енгізілетін кейбір бұйрықтарының тізбесінің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9"/>
    <w:bookmarkStart w:name="z11" w:id="10"/>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384-НҚ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Ереженің оң жақ жоғарғы бұрышы жаңа редакцияда – ҚР Мәдениет және ақпарат министрінің м.а. 19.03.2026 </w:t>
      </w:r>
      <w:r>
        <w:rPr>
          <w:rFonts w:ascii="Times New Roman"/>
          <w:b w:val="false"/>
          <w:i w:val="false"/>
          <w:color w:val="ff0000"/>
          <w:sz w:val="28"/>
        </w:rPr>
        <w:t>№ 120-НҚ</w:t>
      </w:r>
      <w:r>
        <w:rPr>
          <w:rFonts w:ascii="Times New Roman"/>
          <w:b w:val="false"/>
          <w:i w:val="false"/>
          <w:color w:val="ff0000"/>
          <w:sz w:val="28"/>
        </w:rPr>
        <w:t xml:space="preserve"> бұйрығымен.</w:t>
      </w:r>
    </w:p>
    <w:bookmarkStart w:name="z13" w:id="11"/>
    <w:p>
      <w:pPr>
        <w:spacing w:after="0"/>
        <w:ind w:left="0"/>
        <w:jc w:val="left"/>
      </w:pPr>
      <w:r>
        <w:rPr>
          <w:rFonts w:ascii="Times New Roman"/>
          <w:b/>
          <w:i w:val="false"/>
          <w:color w:val="000000"/>
        </w:rPr>
        <w:t xml:space="preserve"> "Қазақстан Республикасы Мәдениет және ақпарат министрлігінің Дін істері комитеті" республикалық мемлекеттік мекемесінің ережесі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Қазақстан Республикасы Мәдениет және ақпарат министрлігінің Дін істері комитеті (бұдан әрі – Комитет) діни қызмет саласын реттеуді жүзеге асыратын Қазақстан Республикасы Мәдениет және ақпарат министрлігінің ведомствосы болып табылады.</w:t>
      </w:r>
    </w:p>
    <w:bookmarkEnd w:id="13"/>
    <w:bookmarkStart w:name="z16" w:id="14"/>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
    <w:bookmarkStart w:name="z17" w:id="15"/>
    <w:p>
      <w:pPr>
        <w:spacing w:after="0"/>
        <w:ind w:left="0"/>
        <w:jc w:val="both"/>
      </w:pPr>
      <w:r>
        <w:rPr>
          <w:rFonts w:ascii="Times New Roman"/>
          <w:b w:val="false"/>
          <w:i w:val="false"/>
          <w:color w:val="000000"/>
          <w:sz w:val="28"/>
        </w:rPr>
        <w:t>
      3. Комитет республикалық мемлекеттік мекеме ұйымдық-құқықтық нысанындағы заңды тұлға болып табылады, оның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5"/>
    <w:bookmarkStart w:name="z18" w:id="16"/>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6"/>
    <w:bookmarkStart w:name="z19" w:id="17"/>
    <w:p>
      <w:pPr>
        <w:spacing w:after="0"/>
        <w:ind w:left="0"/>
        <w:jc w:val="both"/>
      </w:pPr>
      <w:r>
        <w:rPr>
          <w:rFonts w:ascii="Times New Roman"/>
          <w:b w:val="false"/>
          <w:i w:val="false"/>
          <w:color w:val="000000"/>
          <w:sz w:val="28"/>
        </w:rPr>
        <w:t>
      5. Комитет егер оған Қазақстан Республикасының заңнамасына сәйкес уәкілеттілік берілген болса, мемлекеттің атынан азаматтық-құқықтық қатынастардың тарапы болуға құқығы бар.</w:t>
      </w:r>
    </w:p>
    <w:bookmarkEnd w:id="17"/>
    <w:bookmarkStart w:name="z20" w:id="18"/>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1" w:id="19"/>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19"/>
    <w:bookmarkStart w:name="z22" w:id="20"/>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8-үй, "Министрліктер үйі" ғимараты, № 15 кіреберіс.</w:t>
      </w:r>
    </w:p>
    <w:bookmarkEnd w:id="20"/>
    <w:bookmarkStart w:name="z23" w:id="21"/>
    <w:p>
      <w:pPr>
        <w:spacing w:after="0"/>
        <w:ind w:left="0"/>
        <w:jc w:val="both"/>
      </w:pPr>
      <w:r>
        <w:rPr>
          <w:rFonts w:ascii="Times New Roman"/>
          <w:b w:val="false"/>
          <w:i w:val="false"/>
          <w:color w:val="000000"/>
          <w:sz w:val="28"/>
        </w:rPr>
        <w:t>
      9. Комитеттің толық атауы – "Қазақстан Республикасы Мәдениет және ақпарат министрлігінің Дін істері комитеті" республикалық мемлекеттік мекемесі.</w:t>
      </w:r>
    </w:p>
    <w:bookmarkEnd w:id="21"/>
    <w:bookmarkStart w:name="z24"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25" w:id="2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3"/>
    <w:bookmarkStart w:name="z26" w:id="24"/>
    <w:p>
      <w:pPr>
        <w:spacing w:after="0"/>
        <w:ind w:left="0"/>
        <w:jc w:val="both"/>
      </w:pPr>
      <w:r>
        <w:rPr>
          <w:rFonts w:ascii="Times New Roman"/>
          <w:b w:val="false"/>
          <w:i w:val="false"/>
          <w:color w:val="000000"/>
          <w:sz w:val="28"/>
        </w:rPr>
        <w:t>
      12. Комитеттің өкілеттіктері болып табылатын міндеттерді орындау тұрғысынан Комитетке кәсіпкерлік субъектілерімен шарттық қатынастарға түсуіне тыйым салынады.</w:t>
      </w:r>
    </w:p>
    <w:bookmarkEnd w:id="24"/>
    <w:p>
      <w:pPr>
        <w:spacing w:after="0"/>
        <w:ind w:left="0"/>
        <w:jc w:val="both"/>
      </w:pPr>
      <w:r>
        <w:rPr>
          <w:rFonts w:ascii="Times New Roman"/>
          <w:b w:val="false"/>
          <w:i w:val="false"/>
          <w:color w:val="000000"/>
          <w:sz w:val="28"/>
        </w:rPr>
        <w:t>
      Егер Комитетке заңнамалық актілерде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7" w:id="25"/>
    <w:p>
      <w:pPr>
        <w:spacing w:after="0"/>
        <w:ind w:left="0"/>
        <w:jc w:val="both"/>
      </w:pPr>
      <w:r>
        <w:rPr>
          <w:rFonts w:ascii="Times New Roman"/>
          <w:b w:val="false"/>
          <w:i w:val="false"/>
          <w:color w:val="000000"/>
          <w:sz w:val="28"/>
        </w:rPr>
        <w:t>
      13. Комитет мынадай құрылымдардан құрылады:</w:t>
      </w:r>
    </w:p>
    <w:bookmarkEnd w:id="25"/>
    <w:bookmarkStart w:name="z28" w:id="26"/>
    <w:p>
      <w:pPr>
        <w:spacing w:after="0"/>
        <w:ind w:left="0"/>
        <w:jc w:val="both"/>
      </w:pPr>
      <w:r>
        <w:rPr>
          <w:rFonts w:ascii="Times New Roman"/>
          <w:b w:val="false"/>
          <w:i w:val="false"/>
          <w:color w:val="000000"/>
          <w:sz w:val="28"/>
        </w:rPr>
        <w:t>
      1) Ислам діни бірлестіктерімен байланыс басқармасы;</w:t>
      </w:r>
    </w:p>
    <w:bookmarkEnd w:id="26"/>
    <w:bookmarkStart w:name="z29" w:id="27"/>
    <w:p>
      <w:pPr>
        <w:spacing w:after="0"/>
        <w:ind w:left="0"/>
        <w:jc w:val="both"/>
      </w:pPr>
      <w:r>
        <w:rPr>
          <w:rFonts w:ascii="Times New Roman"/>
          <w:b w:val="false"/>
          <w:i w:val="false"/>
          <w:color w:val="000000"/>
          <w:sz w:val="28"/>
        </w:rPr>
        <w:t>
      2) Христиандық және басқа да діни бірлестіктермен байланыс басқармасы;</w:t>
      </w:r>
    </w:p>
    <w:bookmarkEnd w:id="27"/>
    <w:bookmarkStart w:name="z30" w:id="28"/>
    <w:p>
      <w:pPr>
        <w:spacing w:after="0"/>
        <w:ind w:left="0"/>
        <w:jc w:val="both"/>
      </w:pPr>
      <w:r>
        <w:rPr>
          <w:rFonts w:ascii="Times New Roman"/>
          <w:b w:val="false"/>
          <w:i w:val="false"/>
          <w:color w:val="000000"/>
          <w:sz w:val="28"/>
        </w:rPr>
        <w:t>
      3) Оңалту жұмыстарын үйлестіру басқармасы;</w:t>
      </w:r>
    </w:p>
    <w:bookmarkEnd w:id="28"/>
    <w:bookmarkStart w:name="z31" w:id="29"/>
    <w:p>
      <w:pPr>
        <w:spacing w:after="0"/>
        <w:ind w:left="0"/>
        <w:jc w:val="both"/>
      </w:pPr>
      <w:r>
        <w:rPr>
          <w:rFonts w:ascii="Times New Roman"/>
          <w:b w:val="false"/>
          <w:i w:val="false"/>
          <w:color w:val="000000"/>
          <w:sz w:val="28"/>
        </w:rPr>
        <w:t>
      4) Дінтану сараптамасы басқармасы;</w:t>
      </w:r>
    </w:p>
    <w:bookmarkEnd w:id="29"/>
    <w:bookmarkStart w:name="z32" w:id="30"/>
    <w:p>
      <w:pPr>
        <w:spacing w:after="0"/>
        <w:ind w:left="0"/>
        <w:jc w:val="both"/>
      </w:pPr>
      <w:r>
        <w:rPr>
          <w:rFonts w:ascii="Times New Roman"/>
          <w:b w:val="false"/>
          <w:i w:val="false"/>
          <w:color w:val="000000"/>
          <w:sz w:val="28"/>
        </w:rPr>
        <w:t>
      5) Діни білім беру ұйымдарымен өзара іс-қимыл басқармасы;</w:t>
      </w:r>
    </w:p>
    <w:bookmarkEnd w:id="30"/>
    <w:bookmarkStart w:name="z33" w:id="31"/>
    <w:p>
      <w:pPr>
        <w:spacing w:after="0"/>
        <w:ind w:left="0"/>
        <w:jc w:val="both"/>
      </w:pPr>
      <w:r>
        <w:rPr>
          <w:rFonts w:ascii="Times New Roman"/>
          <w:b w:val="false"/>
          <w:i w:val="false"/>
          <w:color w:val="000000"/>
          <w:sz w:val="28"/>
        </w:rPr>
        <w:t>
      6) Діни қызмет саласындағы құқық қолдану практикасы басқармасы;</w:t>
      </w:r>
    </w:p>
    <w:bookmarkEnd w:id="31"/>
    <w:bookmarkStart w:name="z34" w:id="32"/>
    <w:p>
      <w:pPr>
        <w:spacing w:after="0"/>
        <w:ind w:left="0"/>
        <w:jc w:val="both"/>
      </w:pPr>
      <w:r>
        <w:rPr>
          <w:rFonts w:ascii="Times New Roman"/>
          <w:b w:val="false"/>
          <w:i w:val="false"/>
          <w:color w:val="000000"/>
          <w:sz w:val="28"/>
        </w:rPr>
        <w:t>
      7) Өңірлік жұмыс және ішкі үйлестіру басқармасы;</w:t>
      </w:r>
    </w:p>
    <w:bookmarkEnd w:id="32"/>
    <w:bookmarkStart w:name="z35" w:id="33"/>
    <w:p>
      <w:pPr>
        <w:spacing w:after="0"/>
        <w:ind w:left="0"/>
        <w:jc w:val="both"/>
      </w:pPr>
      <w:r>
        <w:rPr>
          <w:rFonts w:ascii="Times New Roman"/>
          <w:b w:val="false"/>
          <w:i w:val="false"/>
          <w:color w:val="000000"/>
          <w:sz w:val="28"/>
        </w:rPr>
        <w:t>
      8) Ақпараттық-түсіндіру жұмыстарын үйлестіру басқармасы;</w:t>
      </w:r>
    </w:p>
    <w:bookmarkEnd w:id="33"/>
    <w:bookmarkStart w:name="z36" w:id="34"/>
    <w:p>
      <w:pPr>
        <w:spacing w:after="0"/>
        <w:ind w:left="0"/>
        <w:jc w:val="both"/>
      </w:pPr>
      <w:r>
        <w:rPr>
          <w:rFonts w:ascii="Times New Roman"/>
          <w:b w:val="false"/>
          <w:i w:val="false"/>
          <w:color w:val="000000"/>
          <w:sz w:val="28"/>
        </w:rPr>
        <w:t>
      9) Интернет кеңістікте діни экстремизмнің алдын алуды үйлестіру басқармасы.</w:t>
      </w:r>
    </w:p>
    <w:bookmarkEnd w:id="34"/>
    <w:bookmarkStart w:name="z37" w:id="35"/>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міндеттіліктері</w:t>
      </w:r>
    </w:p>
    <w:bookmarkEnd w:id="35"/>
    <w:bookmarkStart w:name="z38" w:id="36"/>
    <w:p>
      <w:pPr>
        <w:spacing w:after="0"/>
        <w:ind w:left="0"/>
        <w:jc w:val="both"/>
      </w:pPr>
      <w:r>
        <w:rPr>
          <w:rFonts w:ascii="Times New Roman"/>
          <w:b w:val="false"/>
          <w:i w:val="false"/>
          <w:color w:val="000000"/>
          <w:sz w:val="28"/>
        </w:rPr>
        <w:t>
      14. Міндеттері:</w:t>
      </w:r>
    </w:p>
    <w:bookmarkEnd w:id="36"/>
    <w:bookmarkStart w:name="z39" w:id="37"/>
    <w:p>
      <w:pPr>
        <w:spacing w:after="0"/>
        <w:ind w:left="0"/>
        <w:jc w:val="both"/>
      </w:pPr>
      <w:r>
        <w:rPr>
          <w:rFonts w:ascii="Times New Roman"/>
          <w:b w:val="false"/>
          <w:i w:val="false"/>
          <w:color w:val="000000"/>
          <w:sz w:val="28"/>
        </w:rPr>
        <w:t>
      1) діни қызмет саласында мемлекеттік саясатты қалыптастыруға және іске асыруға қатысу;</w:t>
      </w:r>
    </w:p>
    <w:bookmarkEnd w:id="37"/>
    <w:bookmarkStart w:name="z40" w:id="38"/>
    <w:p>
      <w:pPr>
        <w:spacing w:after="0"/>
        <w:ind w:left="0"/>
        <w:jc w:val="both"/>
      </w:pPr>
      <w:r>
        <w:rPr>
          <w:rFonts w:ascii="Times New Roman"/>
          <w:b w:val="false"/>
          <w:i w:val="false"/>
          <w:color w:val="000000"/>
          <w:sz w:val="28"/>
        </w:rPr>
        <w:t>
      2) Комитетке жүктелген өзге де міндеттер.</w:t>
      </w:r>
    </w:p>
    <w:bookmarkEnd w:id="38"/>
    <w:bookmarkStart w:name="z41" w:id="39"/>
    <w:p>
      <w:pPr>
        <w:spacing w:after="0"/>
        <w:ind w:left="0"/>
        <w:jc w:val="both"/>
      </w:pPr>
      <w:r>
        <w:rPr>
          <w:rFonts w:ascii="Times New Roman"/>
          <w:b w:val="false"/>
          <w:i w:val="false"/>
          <w:color w:val="000000"/>
          <w:sz w:val="28"/>
        </w:rPr>
        <w:t>
      15. Функциялар:</w:t>
      </w:r>
    </w:p>
    <w:bookmarkEnd w:id="39"/>
    <w:p>
      <w:pPr>
        <w:spacing w:after="0"/>
        <w:ind w:left="0"/>
        <w:jc w:val="both"/>
      </w:pPr>
      <w:r>
        <w:rPr>
          <w:rFonts w:ascii="Times New Roman"/>
          <w:b w:val="false"/>
          <w:i w:val="false"/>
          <w:color w:val="000000"/>
          <w:sz w:val="28"/>
        </w:rPr>
        <w:t>
      1) жалпы функциялар:</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xml:space="preserve">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 </w:t>
      </w:r>
    </w:p>
    <w:p>
      <w:pPr>
        <w:spacing w:after="0"/>
        <w:ind w:left="0"/>
        <w:jc w:val="both"/>
      </w:pPr>
      <w:r>
        <w:rPr>
          <w:rFonts w:ascii="Times New Roman"/>
          <w:b w:val="false"/>
          <w:i w:val="false"/>
          <w:color w:val="000000"/>
          <w:sz w:val="28"/>
        </w:rPr>
        <w:t>
      Комитет реттейтін мәселелер бойынша халықаралық ынтымақтастықты жүзеге асыру, сондай-ақ келісімдер, меморандумдар мен шарттарды әзірлеу және жасасу;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Министрдің бұйрықтарында бекітуге тікелей құзыреті болған жағдайда, Комитеттің құзыретіне кіретін мәселелер бойынша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Комитеттің құзыретіне жататын келісімдерді, меморандумдар мен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 </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оның іс-шараларын сапалы және уақытылы орындау бойынша жұмысты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сараптамалық қорытындыларды алу үшін "Атамекен" Қазақстан Республикасының Ұлттық кәсіпкерлер палатасына және сарапшылық кеңестерге мемлекеттік құпияларды қамтитын нормативтік құқықтық актілерді қоспағанда,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xml:space="preserve">
      Министрліктің персоналды басқару қызметіне (Кадр қызметі) Комитеттің құзыреті бойынша мамандардың қажеттіліктері туралы ұсыныстар әзірлеу; </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заңнамасының бұзылуына қатысты жеке және заңды тұлғалардың өтініштерін қарау;</w:t>
      </w:r>
    </w:p>
    <w:p>
      <w:pPr>
        <w:spacing w:after="0"/>
        <w:ind w:left="0"/>
        <w:jc w:val="both"/>
      </w:pPr>
      <w:r>
        <w:rPr>
          <w:rFonts w:ascii="Times New Roman"/>
          <w:b w:val="false"/>
          <w:i w:val="false"/>
          <w:color w:val="000000"/>
          <w:sz w:val="28"/>
        </w:rPr>
        <w:t>
      Комитеттің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Комитеттің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сондай-ақ Министрлік басшылығының тапсырмаларында көзделген өзге де функцияларды жүзеге асыру.</w:t>
      </w:r>
    </w:p>
    <w:p>
      <w:pPr>
        <w:spacing w:after="0"/>
        <w:ind w:left="0"/>
        <w:jc w:val="both"/>
      </w:pPr>
      <w:r>
        <w:rPr>
          <w:rFonts w:ascii="Times New Roman"/>
          <w:b w:val="false"/>
          <w:i w:val="false"/>
          <w:color w:val="000000"/>
          <w:sz w:val="28"/>
        </w:rPr>
        <w:t>
      Осы тармақтың 1) тармақшасында көзделген функциялар жалпы болып табылады және Комитеттің барлық басқармалары өздерінің құзыреттері шегінде іске асырады.</w:t>
      </w:r>
    </w:p>
    <w:p>
      <w:pPr>
        <w:spacing w:after="0"/>
        <w:ind w:left="0"/>
        <w:jc w:val="both"/>
      </w:pPr>
      <w:r>
        <w:rPr>
          <w:rFonts w:ascii="Times New Roman"/>
          <w:b w:val="false"/>
          <w:i w:val="false"/>
          <w:color w:val="000000"/>
          <w:sz w:val="28"/>
        </w:rPr>
        <w:t>
      2) Ислам діни бірлестіктерімен байланыс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w:t>
      </w:r>
    </w:p>
    <w:p>
      <w:pPr>
        <w:spacing w:after="0"/>
        <w:ind w:left="0"/>
        <w:jc w:val="both"/>
      </w:pPr>
      <w:r>
        <w:rPr>
          <w:rFonts w:ascii="Times New Roman"/>
          <w:b w:val="false"/>
          <w:i w:val="false"/>
          <w:color w:val="000000"/>
          <w:sz w:val="28"/>
        </w:rPr>
        <w:t>
      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(ислам бағыты бойынша);</w:t>
      </w:r>
    </w:p>
    <w:p>
      <w:pPr>
        <w:spacing w:after="0"/>
        <w:ind w:left="0"/>
        <w:jc w:val="both"/>
      </w:pPr>
      <w:r>
        <w:rPr>
          <w:rFonts w:ascii="Times New Roman"/>
          <w:b w:val="false"/>
          <w:i w:val="false"/>
          <w:color w:val="000000"/>
          <w:sz w:val="28"/>
        </w:rPr>
        <w:t>
      Қазақстан Республикасының аумағында құрылған діни бірлестіктердің, миссионерлердің, рухани (діни) білім беру ұйымдарының қызметін зерделеу және талдау жүргізу (ислам бағыты бойынша);</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 (ислам бағыты бойынша);</w:t>
      </w:r>
    </w:p>
    <w:p>
      <w:pPr>
        <w:spacing w:after="0"/>
        <w:ind w:left="0"/>
        <w:jc w:val="both"/>
      </w:pPr>
      <w:r>
        <w:rPr>
          <w:rFonts w:ascii="Times New Roman"/>
          <w:b w:val="false"/>
          <w:i w:val="false"/>
          <w:color w:val="000000"/>
          <w:sz w:val="28"/>
        </w:rPr>
        <w:t>
      "Бірлігіміз - әралуандықта" әмбебап қағидаты негізінде конфессияаралық келісімді нығайту саясатын жалғастыруға қатысу (ислам бағыты бойынша);</w:t>
      </w:r>
    </w:p>
    <w:p>
      <w:pPr>
        <w:spacing w:after="0"/>
        <w:ind w:left="0"/>
        <w:jc w:val="both"/>
      </w:pPr>
      <w:r>
        <w:rPr>
          <w:rFonts w:ascii="Times New Roman"/>
          <w:b w:val="false"/>
          <w:i w:val="false"/>
          <w:color w:val="000000"/>
          <w:sz w:val="28"/>
        </w:rPr>
        <w:t>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p>
      <w:pPr>
        <w:spacing w:after="0"/>
        <w:ind w:left="0"/>
        <w:jc w:val="both"/>
      </w:pPr>
      <w:r>
        <w:rPr>
          <w:rFonts w:ascii="Times New Roman"/>
          <w:b w:val="false"/>
          <w:i w:val="false"/>
          <w:color w:val="000000"/>
          <w:sz w:val="28"/>
        </w:rPr>
        <w:t>
      ислам конфессиясы мәселелері бойынша түсіндіру жұмыстарын ұйымдастыру және жүргізу;</w:t>
      </w:r>
    </w:p>
    <w:p>
      <w:pPr>
        <w:spacing w:after="0"/>
        <w:ind w:left="0"/>
        <w:jc w:val="both"/>
      </w:pPr>
      <w:r>
        <w:rPr>
          <w:rFonts w:ascii="Times New Roman"/>
          <w:b w:val="false"/>
          <w:i w:val="false"/>
          <w:color w:val="000000"/>
          <w:sz w:val="28"/>
        </w:rPr>
        <w:t>
      талдамалық және болжамдық баяндамалар дайындау;</w:t>
      </w:r>
    </w:p>
    <w:p>
      <w:pPr>
        <w:spacing w:after="0"/>
        <w:ind w:left="0"/>
        <w:jc w:val="both"/>
      </w:pPr>
      <w:r>
        <w:rPr>
          <w:rFonts w:ascii="Times New Roman"/>
          <w:b w:val="false"/>
          <w:i w:val="false"/>
          <w:color w:val="000000"/>
          <w:sz w:val="28"/>
        </w:rPr>
        <w:t>
      ғибадат үйлерінің (ғимараттарының) санын зерделеу және талдау жүргізу.</w:t>
      </w:r>
    </w:p>
    <w:p>
      <w:pPr>
        <w:spacing w:after="0"/>
        <w:ind w:left="0"/>
        <w:jc w:val="both"/>
      </w:pPr>
      <w:r>
        <w:rPr>
          <w:rFonts w:ascii="Times New Roman"/>
          <w:b w:val="false"/>
          <w:i w:val="false"/>
          <w:color w:val="000000"/>
          <w:sz w:val="28"/>
        </w:rPr>
        <w:t>
      3) Христиандық және басқа да діни бірлестіктермен байланыстар басқармасы:</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Әлемдік және дәстүрлі діндер лидерлері съезін және оның институттарын ұйымдастыруды және өткізуді қамтамасыз ету;</w:t>
      </w:r>
    </w:p>
    <w:p>
      <w:pPr>
        <w:spacing w:after="0"/>
        <w:ind w:left="0"/>
        <w:jc w:val="both"/>
      </w:pPr>
      <w:r>
        <w:rPr>
          <w:rFonts w:ascii="Times New Roman"/>
          <w:b w:val="false"/>
          <w:i w:val="false"/>
          <w:color w:val="000000"/>
          <w:sz w:val="28"/>
        </w:rPr>
        <w:t>
      "Бірлігіміз – әралуандықта" әмбебап қағидаты негізінде конфессияаралық келісімді нығайту саясатын жалғастыруға қатысу (христиандық және басқа да бағыттар бойынша);</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жөнінде шаралар қабылдау;</w:t>
      </w:r>
    </w:p>
    <w:p>
      <w:pPr>
        <w:spacing w:after="0"/>
        <w:ind w:left="0"/>
        <w:jc w:val="both"/>
      </w:pPr>
      <w:r>
        <w:rPr>
          <w:rFonts w:ascii="Times New Roman"/>
          <w:b w:val="false"/>
          <w:i w:val="false"/>
          <w:color w:val="000000"/>
          <w:sz w:val="28"/>
        </w:rPr>
        <w:t>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(христиандық және басқа да бағыттар бойынша);</w:t>
      </w:r>
    </w:p>
    <w:p>
      <w:pPr>
        <w:spacing w:after="0"/>
        <w:ind w:left="0"/>
        <w:jc w:val="both"/>
      </w:pPr>
      <w:r>
        <w:rPr>
          <w:rFonts w:ascii="Times New Roman"/>
          <w:b w:val="false"/>
          <w:i w:val="false"/>
          <w:color w:val="000000"/>
          <w:sz w:val="28"/>
        </w:rPr>
        <w:t>
      Қазақстан Республикасының аумағында құрылған діни бірлестіктердің, миссионерлердің қызметін зерделеу және талдау (христиандық және басқа да бағыттар бойынша);</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 (христиандық және басқа да бағыттар бойынша);</w:t>
      </w:r>
    </w:p>
    <w:p>
      <w:pPr>
        <w:spacing w:after="0"/>
        <w:ind w:left="0"/>
        <w:jc w:val="both"/>
      </w:pPr>
      <w:r>
        <w:rPr>
          <w:rFonts w:ascii="Times New Roman"/>
          <w:b w:val="false"/>
          <w:i w:val="false"/>
          <w:color w:val="000000"/>
          <w:sz w:val="28"/>
        </w:rPr>
        <w:t>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туралы ұсыныстар енгізу;</w:t>
      </w:r>
    </w:p>
    <w:p>
      <w:pPr>
        <w:spacing w:after="0"/>
        <w:ind w:left="0"/>
        <w:jc w:val="both"/>
      </w:pPr>
      <w:r>
        <w:rPr>
          <w:rFonts w:ascii="Times New Roman"/>
          <w:b w:val="false"/>
          <w:i w:val="false"/>
          <w:color w:val="000000"/>
          <w:sz w:val="28"/>
        </w:rPr>
        <w:t>
      Қазақстанның діни бірлестіктері өкілдерінің жиналысын ұйымдастыру және өткізу.</w:t>
      </w:r>
    </w:p>
    <w:p>
      <w:pPr>
        <w:spacing w:after="0"/>
        <w:ind w:left="0"/>
        <w:jc w:val="both"/>
      </w:pPr>
      <w:r>
        <w:rPr>
          <w:rFonts w:ascii="Times New Roman"/>
          <w:b w:val="false"/>
          <w:i w:val="false"/>
          <w:color w:val="000000"/>
          <w:sz w:val="28"/>
        </w:rPr>
        <w:t>
      4) Оңалту жұмыстарын үйлестіру басқармасы:</w:t>
      </w:r>
    </w:p>
    <w:p>
      <w:pPr>
        <w:spacing w:after="0"/>
        <w:ind w:left="0"/>
        <w:jc w:val="both"/>
      </w:pPr>
      <w:r>
        <w:rPr>
          <w:rFonts w:ascii="Times New Roman"/>
          <w:b w:val="false"/>
          <w:i w:val="false"/>
          <w:color w:val="000000"/>
          <w:sz w:val="28"/>
        </w:rPr>
        <w:t>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p>
      <w:pPr>
        <w:spacing w:after="0"/>
        <w:ind w:left="0"/>
        <w:jc w:val="both"/>
      </w:pPr>
      <w:r>
        <w:rPr>
          <w:rFonts w:ascii="Times New Roman"/>
          <w:b w:val="false"/>
          <w:i w:val="false"/>
          <w:color w:val="000000"/>
          <w:sz w:val="28"/>
        </w:rPr>
        <w:t>
      өз құзыреті шегінде діни экстремизм мен радикализмнің алдын алуға бағытталған алдын алу шараларын іске асыру;</w:t>
      </w:r>
    </w:p>
    <w:p>
      <w:pPr>
        <w:spacing w:after="0"/>
        <w:ind w:left="0"/>
        <w:jc w:val="both"/>
      </w:pPr>
      <w:r>
        <w:rPr>
          <w:rFonts w:ascii="Times New Roman"/>
          <w:b w:val="false"/>
          <w:i w:val="false"/>
          <w:color w:val="000000"/>
          <w:sz w:val="28"/>
        </w:rPr>
        <w:t>
      деструктивтік діни ағымдардан зардап шеккендерге көмек көрсету орталықтарымен және басқа да үкіметтік емес ұйымдармен Комитеттің құзыретіне кіретін мәселелер бойынша өзара іс-қимыл жасасу;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органдарымен діни экстремизмнің алдын алу және оңалту жұмысы мәселелері бойынша бірлескен іс-шаралар өткізу, әдістемелік және консультациялық көмек көрсету;</w:t>
      </w:r>
    </w:p>
    <w:p>
      <w:pPr>
        <w:spacing w:after="0"/>
        <w:ind w:left="0"/>
        <w:jc w:val="both"/>
      </w:pPr>
      <w:r>
        <w:rPr>
          <w:rFonts w:ascii="Times New Roman"/>
          <w:b w:val="false"/>
          <w:i w:val="false"/>
          <w:color w:val="000000"/>
          <w:sz w:val="28"/>
        </w:rPr>
        <w:t>
      діни экстремизмнің алдын алу және оңалту жұмысы мәселелері бойынша мемлекеттік саясаттың негізгі бағыттарын, іс-шараларды іске асыруды қатысу;</w:t>
      </w:r>
    </w:p>
    <w:p>
      <w:pPr>
        <w:spacing w:after="0"/>
        <w:ind w:left="0"/>
        <w:jc w:val="both"/>
      </w:pPr>
      <w:r>
        <w:rPr>
          <w:rFonts w:ascii="Times New Roman"/>
          <w:b w:val="false"/>
          <w:i w:val="false"/>
          <w:color w:val="000000"/>
          <w:sz w:val="28"/>
        </w:rPr>
        <w:t xml:space="preserve">
      діни экстремизмнің алдын алу және оңалту жұмысы мәселелері бойынша қызметке талдау жүргізу, мүдделі мемлекеттік органдармен өзара іс-қимыл жасау. </w:t>
      </w:r>
    </w:p>
    <w:p>
      <w:pPr>
        <w:spacing w:after="0"/>
        <w:ind w:left="0"/>
        <w:jc w:val="both"/>
      </w:pPr>
      <w:r>
        <w:rPr>
          <w:rFonts w:ascii="Times New Roman"/>
          <w:b w:val="false"/>
          <w:i w:val="false"/>
          <w:color w:val="000000"/>
          <w:sz w:val="28"/>
        </w:rPr>
        <w:t>
      5) Дінтану сараптамасы басқармасы:</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Комитет реттейтін салада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дінтану сараптамасын жүргізу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дінтану сараптамасын жүргізу қағидаларын түсіндіру бойынша ақпараттық іс-шараларын ұйымдастыру және жүзеге асыру;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жөнінде шаралар қабылдау;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қызметтер көрсету процесін оңтайландыруды қамтамасыз ету;</w:t>
      </w:r>
    </w:p>
    <w:p>
      <w:pPr>
        <w:spacing w:after="0"/>
        <w:ind w:left="0"/>
        <w:jc w:val="both"/>
      </w:pPr>
      <w:r>
        <w:rPr>
          <w:rFonts w:ascii="Times New Roman"/>
          <w:b w:val="false"/>
          <w:i w:val="false"/>
          <w:color w:val="000000"/>
          <w:sz w:val="28"/>
        </w:rPr>
        <w:t>
      дінтану сараптамасын жүргізуді қамтамасыз ету;</w:t>
      </w:r>
    </w:p>
    <w:p>
      <w:pPr>
        <w:spacing w:after="0"/>
        <w:ind w:left="0"/>
        <w:jc w:val="both"/>
      </w:pPr>
      <w:r>
        <w:rPr>
          <w:rFonts w:ascii="Times New Roman"/>
          <w:b w:val="false"/>
          <w:i w:val="false"/>
          <w:color w:val="000000"/>
          <w:sz w:val="28"/>
        </w:rPr>
        <w:t>
      Комитет өз құзыреті шегінде мемлекеттік қызмет көрсетуі кезінде көрсетілетін қызметті алушылардың құқықтарын қорғауды қамтамасыз ету;</w:t>
      </w:r>
    </w:p>
    <w:p>
      <w:pPr>
        <w:spacing w:after="0"/>
        <w:ind w:left="0"/>
        <w:jc w:val="both"/>
      </w:pPr>
      <w:r>
        <w:rPr>
          <w:rFonts w:ascii="Times New Roman"/>
          <w:b w:val="false"/>
          <w:i w:val="false"/>
          <w:color w:val="000000"/>
          <w:sz w:val="28"/>
        </w:rPr>
        <w:t>
      дінтану сараптамасының нәтижелері туралы дерекқордың қалыптастырылуын қамтамасыз ету;</w:t>
      </w:r>
    </w:p>
    <w:p>
      <w:pPr>
        <w:spacing w:after="0"/>
        <w:ind w:left="0"/>
        <w:jc w:val="both"/>
      </w:pPr>
      <w:r>
        <w:rPr>
          <w:rFonts w:ascii="Times New Roman"/>
          <w:b w:val="false"/>
          <w:i w:val="false"/>
          <w:color w:val="000000"/>
          <w:sz w:val="28"/>
        </w:rPr>
        <w:t>
      "Конфессияаралық және дінаралық диалогтың халықаралық орталығы" коммерциялық емес акционерлік қоғамының дінтану сараптамасын жүргізу бөлігіндегі қызметін үйлестіру;</w:t>
      </w:r>
    </w:p>
    <w:p>
      <w:pPr>
        <w:spacing w:after="0"/>
        <w:ind w:left="0"/>
        <w:jc w:val="both"/>
      </w:pPr>
      <w:r>
        <w:rPr>
          <w:rFonts w:ascii="Times New Roman"/>
          <w:b w:val="false"/>
          <w:i w:val="false"/>
          <w:color w:val="000000"/>
          <w:sz w:val="28"/>
        </w:rPr>
        <w:t>
      ақпараттандыру саласындағы уәкілетті орган белгілеген тәртіппен мемлекеттік қызметтер көрсету мониторингісінің ақпараттық жүйесіне мемлекеттік қызмет көрсетуді есепке алуды жүзеге асыру;</w:t>
      </w:r>
    </w:p>
    <w:p>
      <w:pPr>
        <w:spacing w:after="0"/>
        <w:ind w:left="0"/>
        <w:jc w:val="both"/>
      </w:pPr>
      <w:r>
        <w:rPr>
          <w:rFonts w:ascii="Times New Roman"/>
          <w:b w:val="false"/>
          <w:i w:val="false"/>
          <w:color w:val="000000"/>
          <w:sz w:val="28"/>
        </w:rPr>
        <w:t>
      "Дінтану сараптамасын жүргізу" мемлекеттік қызметін көрсету шеңберінде мемлекеттік қызмет алушыларды хабардар етуді қамтамасыз ету;</w:t>
      </w:r>
    </w:p>
    <w:p>
      <w:pPr>
        <w:spacing w:after="0"/>
        <w:ind w:left="0"/>
        <w:jc w:val="both"/>
      </w:pPr>
      <w:r>
        <w:rPr>
          <w:rFonts w:ascii="Times New Roman"/>
          <w:b w:val="false"/>
          <w:i w:val="false"/>
          <w:color w:val="000000"/>
          <w:sz w:val="28"/>
        </w:rPr>
        <w:t>
      дінтану сараптамасына келіп түскен материалдар бойынша Комитеттің дерекқорын жаңартуды жүзеге асыру;</w:t>
      </w:r>
    </w:p>
    <w:p>
      <w:pPr>
        <w:spacing w:after="0"/>
        <w:ind w:left="0"/>
        <w:jc w:val="both"/>
      </w:pPr>
      <w:r>
        <w:rPr>
          <w:rFonts w:ascii="Times New Roman"/>
          <w:b w:val="false"/>
          <w:i w:val="false"/>
          <w:color w:val="000000"/>
          <w:sz w:val="28"/>
        </w:rPr>
        <w:t xml:space="preserve">
      дінтану сараптамасының теріс қорытындысын алған материалдар бойынша ақпаратты мүдделі мемлекеттік органдарға жолдауды қамтамасыз ету. </w:t>
      </w:r>
    </w:p>
    <w:p>
      <w:pPr>
        <w:spacing w:after="0"/>
        <w:ind w:left="0"/>
        <w:jc w:val="both"/>
      </w:pPr>
      <w:r>
        <w:rPr>
          <w:rFonts w:ascii="Times New Roman"/>
          <w:b w:val="false"/>
          <w:i w:val="false"/>
          <w:color w:val="000000"/>
          <w:sz w:val="28"/>
        </w:rPr>
        <w:t>
      6) Діни білім беру ұйымдарымен өзара іс-қимыл басқармасы:</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діни қызмет саласындағы кәсіби стандарттарды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"Дінтану", "Исламтану", "Теология" және өзге де мамандықтар бойынша жоғары және жоғары оқу орнынан кейінгі білім беру, тіл саясаты, ғылым, ғылым саласындағы сапаны қамтамасыз ету, жоғары және жоғары оқу орнынан кейінгі білім беру, ғылымды, жоғары және жоғары оқу орнынан кейінгі білім беруді цифрландыру саласында, сондай-ақ христиандық және басқа да конфессиялар бойынша діни білім беру ұйымдарында басшылықты жүзеге асыратын уәкілетті органмен өзара іс-қимыл жасасуды жүзеге асыру, оқу әдебиетімен қамтамасыз ету;</w:t>
      </w:r>
    </w:p>
    <w:p>
      <w:pPr>
        <w:spacing w:after="0"/>
        <w:ind w:left="0"/>
        <w:jc w:val="both"/>
      </w:pPr>
      <w:r>
        <w:rPr>
          <w:rFonts w:ascii="Times New Roman"/>
          <w:b w:val="false"/>
          <w:i w:val="false"/>
          <w:color w:val="000000"/>
          <w:sz w:val="28"/>
        </w:rPr>
        <w:t>
      мектепке дейінгі, орта, техникалық және кәсіптік, орта білімнен кейінгі, қосымша білім беру салаларында және мектепке дейінгі, орта, техникалық және кәсіптік, орта білімнен кейінгі жалпы білім беру ұйымдарында бала құқықтарын қорғау және сапаны қамтамасыз ету, жалпы білім беретін мекемелерде діни білім беру мәселелері бойынша басшылықты жүзеге асыратын уәкілетті органмен өзара іс-қимылды жүзеге асыру;</w:t>
      </w:r>
    </w:p>
    <w:p>
      <w:pPr>
        <w:spacing w:after="0"/>
        <w:ind w:left="0"/>
        <w:jc w:val="both"/>
      </w:pPr>
      <w:r>
        <w:rPr>
          <w:rFonts w:ascii="Times New Roman"/>
          <w:b w:val="false"/>
          <w:i w:val="false"/>
          <w:color w:val="000000"/>
          <w:sz w:val="28"/>
        </w:rPr>
        <w:t>
      шетелдік теологиялық жоғары оқу орындарында оқитын қазақстандық студенттерге мониторинг жүргізуде тиісті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"Нұр-Мүбарак" Египет ислам мәдениеті университетімен өзара іс-қимылды жүзеге асыру;</w:t>
      </w:r>
    </w:p>
    <w:p>
      <w:pPr>
        <w:spacing w:after="0"/>
        <w:ind w:left="0"/>
        <w:jc w:val="both"/>
      </w:pPr>
      <w:r>
        <w:rPr>
          <w:rFonts w:ascii="Times New Roman"/>
          <w:b w:val="false"/>
          <w:i w:val="false"/>
          <w:color w:val="000000"/>
          <w:sz w:val="28"/>
        </w:rPr>
        <w:t>
      діни білім беру ұйымдарының қызметiн зерделеу және талдау жүргiзу;</w:t>
      </w:r>
    </w:p>
    <w:p>
      <w:pPr>
        <w:spacing w:after="0"/>
        <w:ind w:left="0"/>
        <w:jc w:val="both"/>
      </w:pPr>
      <w:r>
        <w:rPr>
          <w:rFonts w:ascii="Times New Roman"/>
          <w:b w:val="false"/>
          <w:i w:val="false"/>
          <w:color w:val="000000"/>
          <w:sz w:val="28"/>
        </w:rPr>
        <w:t>
      Қазақстан Республикасының аумағында құрылған діни (рухани) білім беру ұйымдарының қызметіне талдау жүргізу мәселесі бойынша тиісті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діни қызмет саласындағы кадрлардың біліктілік деңгейін, кәсібилігін және білімділігін арттыру мәселесі бойынша отандық және шетелдік жоғары оқу орындарымен өзара іс-қимылды жүзеге асыру;</w:t>
      </w:r>
    </w:p>
    <w:p>
      <w:pPr>
        <w:spacing w:after="0"/>
        <w:ind w:left="0"/>
        <w:jc w:val="both"/>
      </w:pPr>
      <w:r>
        <w:rPr>
          <w:rFonts w:ascii="Times New Roman"/>
          <w:b w:val="false"/>
          <w:i w:val="false"/>
          <w:color w:val="000000"/>
          <w:sz w:val="28"/>
        </w:rPr>
        <w:t>
      облыстар, қалалар және аудандар үшін діни қызмет саласындағы білікті кадрларға еңбек нарығының қажеттілігін айқындау мәселесі бойынша тиісті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діни (рухани) білім беру ұйымдарындағы білім беру процесін жетілдіру мәселесі бойынша тиісті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7) Діни қызмет саласындағы құқық қолдану практикасы басқармасы:</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заңнамада белгіленген жағдайларда әкімшілік құқық бұзушылық туралы хаттамалар жасау;</w:t>
      </w:r>
    </w:p>
    <w:p>
      <w:pPr>
        <w:spacing w:after="0"/>
        <w:ind w:left="0"/>
        <w:jc w:val="both"/>
      </w:pPr>
      <w:r>
        <w:rPr>
          <w:rFonts w:ascii="Times New Roman"/>
          <w:b w:val="false"/>
          <w:i w:val="false"/>
          <w:color w:val="000000"/>
          <w:sz w:val="28"/>
        </w:rPr>
        <w:t>
      діни қызмет саласындағы құқық бұзушылықтарды анықтау, жолын кесу және олардың алдын алу мәселелері бойынша құқық қорғау органдарымен өзара іс-қимылды қамтамасыз ету;</w:t>
      </w:r>
    </w:p>
    <w:p>
      <w:pPr>
        <w:spacing w:after="0"/>
        <w:ind w:left="0"/>
        <w:jc w:val="both"/>
      </w:pPr>
      <w:r>
        <w:rPr>
          <w:rFonts w:ascii="Times New Roman"/>
          <w:b w:val="false"/>
          <w:i w:val="false"/>
          <w:color w:val="000000"/>
          <w:sz w:val="28"/>
        </w:rPr>
        <w:t>
      діни қызмет саласында шет мемлекеттердің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Қазақстан Республикасында діни сенім бостандығына адам құқығын сақталуы мәселелері бойынша, кейіннен оларды адамның және азаматтың негізгі құқықтары мен бостандықтарын, заңды мүдделерін сақтау жөніндегі Әмбебап мерзімді шолудың (БҰҰ) дін мәселелері блогына, сондай-ақ Қазақстан Республикасының халықаралық қоғамдастық алдындағы мүдделерін қорғауға арналған ұстанымдық құжаттарға (БҰҰ-ның Арнайы баяндамашыларына, құқық қорғау ұйымдарына, ҮЕҰ және БАҚ) енгізу үшін құқықтық материалдарды дайындау;</w:t>
      </w:r>
    </w:p>
    <w:p>
      <w:pPr>
        <w:spacing w:after="0"/>
        <w:ind w:left="0"/>
        <w:jc w:val="both"/>
      </w:pPr>
      <w:r>
        <w:rPr>
          <w:rFonts w:ascii="Times New Roman"/>
          <w:b w:val="false"/>
          <w:i w:val="false"/>
          <w:color w:val="000000"/>
          <w:sz w:val="28"/>
        </w:rPr>
        <w:t>
      діни қызмет саласындағы Қазақстан Республикасының заңнамасын жетілдіру жөнінде ұсыныстар енгізу;</w:t>
      </w:r>
    </w:p>
    <w:p>
      <w:pPr>
        <w:spacing w:after="0"/>
        <w:ind w:left="0"/>
        <w:jc w:val="both"/>
      </w:pPr>
      <w:r>
        <w:rPr>
          <w:rFonts w:ascii="Times New Roman"/>
          <w:b w:val="false"/>
          <w:i w:val="false"/>
          <w:color w:val="000000"/>
          <w:sz w:val="28"/>
        </w:rPr>
        <w:t>
      Комитеттің құзыретіне жататын және (немесе) Комитет әзірлеген заң жобаларын қарау кезінде Қазақстан Республикасы Парламентінің жұмысына қатысу;</w:t>
      </w:r>
    </w:p>
    <w:p>
      <w:pPr>
        <w:spacing w:after="0"/>
        <w:ind w:left="0"/>
        <w:jc w:val="both"/>
      </w:pPr>
      <w:r>
        <w:rPr>
          <w:rFonts w:ascii="Times New Roman"/>
          <w:b w:val="false"/>
          <w:i w:val="false"/>
          <w:color w:val="000000"/>
          <w:sz w:val="28"/>
        </w:rPr>
        <w:t>
      заңнамалық актілерде көзделген жағдайларда, құқықтық мәселелер бойынша Комитет атынан түсіндірмелер дайындау;</w:t>
      </w:r>
    </w:p>
    <w:p>
      <w:pPr>
        <w:spacing w:after="0"/>
        <w:ind w:left="0"/>
        <w:jc w:val="both"/>
      </w:pPr>
      <w:r>
        <w:rPr>
          <w:rFonts w:ascii="Times New Roman"/>
          <w:b w:val="false"/>
          <w:i w:val="false"/>
          <w:color w:val="000000"/>
          <w:sz w:val="28"/>
        </w:rPr>
        <w:t>
      заңды күшіне енген сот актілерін орындау жөнінде шаралар қабылдау.</w:t>
      </w:r>
    </w:p>
    <w:p>
      <w:pPr>
        <w:spacing w:after="0"/>
        <w:ind w:left="0"/>
        <w:jc w:val="both"/>
      </w:pPr>
      <w:r>
        <w:rPr>
          <w:rFonts w:ascii="Times New Roman"/>
          <w:b w:val="false"/>
          <w:i w:val="false"/>
          <w:color w:val="000000"/>
          <w:sz w:val="28"/>
        </w:rPr>
        <w:t>
      8) Өңірлік жұмыс және ішкі үйлестіру басқармасы:</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діни қызмет саласындағы мемлекеттік қызметтер көрсету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діни қызмет саласындағы мемлекеттік саясаттың тиімділігін бағалауға бағытталған әлеуметтік зерттеулер жүргізуді қамтамасыз ету;</w:t>
      </w:r>
    </w:p>
    <w:p>
      <w:pPr>
        <w:spacing w:after="0"/>
        <w:ind w:left="0"/>
        <w:jc w:val="both"/>
      </w:pPr>
      <w:r>
        <w:rPr>
          <w:rFonts w:ascii="Times New Roman"/>
          <w:b w:val="false"/>
          <w:i w:val="false"/>
          <w:color w:val="000000"/>
          <w:sz w:val="28"/>
        </w:rPr>
        <w:t>
      ақпараттандыру саласындағы уәкілетті органның келісімі бойынша Қазақстан Республикасының заңнамасына сәйкес мемлекеттік қызметтер көрсету процесін оңтайландыруды қамтамасыз ету;</w:t>
      </w:r>
    </w:p>
    <w:p>
      <w:pPr>
        <w:spacing w:after="0"/>
        <w:ind w:left="0"/>
        <w:jc w:val="both"/>
      </w:pPr>
      <w:r>
        <w:rPr>
          <w:rFonts w:ascii="Times New Roman"/>
          <w:b w:val="false"/>
          <w:i w:val="false"/>
          <w:color w:val="000000"/>
          <w:sz w:val="28"/>
        </w:rPr>
        <w:t>
      Қазақстан Республикасының Үкіметі жанындағы Діни қызмет саласындағы мемлекеттік саясатты үйлестіру мәселелері бойынша ұсыныстар әзірлеу жөніндегі комиссияның қызметін қамтамасыз ету, оның ішінде отырыстарды ұйымдастырушылық-талдамалық сүйемелдеу, материалдар дайындау және мемлекеттік органдармен өзара іс-қимыл жасау;</w:t>
      </w:r>
    </w:p>
    <w:p>
      <w:pPr>
        <w:spacing w:after="0"/>
        <w:ind w:left="0"/>
        <w:jc w:val="both"/>
      </w:pPr>
      <w:r>
        <w:rPr>
          <w:rFonts w:ascii="Times New Roman"/>
          <w:b w:val="false"/>
          <w:i w:val="false"/>
          <w:color w:val="000000"/>
          <w:sz w:val="28"/>
        </w:rPr>
        <w:t>
      жергілікті атқарушы органдар ұсынатын есептік ақпаратты жинау және талдау;</w:t>
      </w:r>
    </w:p>
    <w:p>
      <w:pPr>
        <w:spacing w:after="0"/>
        <w:ind w:left="0"/>
        <w:jc w:val="both"/>
      </w:pPr>
      <w:r>
        <w:rPr>
          <w:rFonts w:ascii="Times New Roman"/>
          <w:b w:val="false"/>
          <w:i w:val="false"/>
          <w:color w:val="000000"/>
          <w:sz w:val="28"/>
        </w:rPr>
        <w:t>
      діни қызмет саласында жергілікті атқарушы органдарға әдістемелік басшылықты жүзеге асыру;</w:t>
      </w:r>
    </w:p>
    <w:p>
      <w:pPr>
        <w:spacing w:after="0"/>
        <w:ind w:left="0"/>
        <w:jc w:val="both"/>
      </w:pPr>
      <w:r>
        <w:rPr>
          <w:rFonts w:ascii="Times New Roman"/>
          <w:b w:val="false"/>
          <w:i w:val="false"/>
          <w:color w:val="000000"/>
          <w:sz w:val="28"/>
        </w:rPr>
        <w:t>
      діни қызмет саласындағы жергілікті атқарушы органдардың қызметі бойынша анықтамалық ақпарат дайындауды қамтамасыз ету;</w:t>
      </w:r>
    </w:p>
    <w:p>
      <w:pPr>
        <w:spacing w:after="0"/>
        <w:ind w:left="0"/>
        <w:jc w:val="both"/>
      </w:pPr>
      <w:r>
        <w:rPr>
          <w:rFonts w:ascii="Times New Roman"/>
          <w:b w:val="false"/>
          <w:i w:val="false"/>
          <w:color w:val="000000"/>
          <w:sz w:val="28"/>
        </w:rPr>
        <w:t>
      діни бірлестіктер, миссионерлер, ғибадат үйлері (ғимараттары) және діни білім беру ұйымдары туралы ақпаратты ашық деректер порталында уақтылы орналастыруды қамтамасыз ету;</w:t>
      </w:r>
    </w:p>
    <w:p>
      <w:pPr>
        <w:spacing w:after="0"/>
        <w:ind w:left="0"/>
        <w:jc w:val="both"/>
      </w:pPr>
      <w:r>
        <w:rPr>
          <w:rFonts w:ascii="Times New Roman"/>
          <w:b w:val="false"/>
          <w:i w:val="false"/>
          <w:color w:val="000000"/>
          <w:sz w:val="28"/>
        </w:rPr>
        <w:t>
      9) Ақпараттық-түсіндіру жұмыстарын үйлестіру басқармасы</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өңірлерде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діни экстремизмнің алдын алу саласындағы озық халықаралық тәжірибені зерделеу және оны енгізу бойынша ұсыныстар енгізу;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ақпараттық-түсіндіру жұмыстарында пайдалануға арналған әдістемелік құралдарды әзірлеуді қамтамасыз ету және оларды жергілікті атқарушы органдарға жолдау;</w:t>
      </w:r>
    </w:p>
    <w:p>
      <w:pPr>
        <w:spacing w:after="0"/>
        <w:ind w:left="0"/>
        <w:jc w:val="both"/>
      </w:pPr>
      <w:r>
        <w:rPr>
          <w:rFonts w:ascii="Times New Roman"/>
          <w:b w:val="false"/>
          <w:i w:val="false"/>
          <w:color w:val="000000"/>
          <w:sz w:val="28"/>
        </w:rPr>
        <w:t xml:space="preserve">
      республикалық және өңірлік деңгейде ұйымдастырылатын ақпараттық-түсіндіру іс-шараларына қатысу. </w:t>
      </w:r>
    </w:p>
    <w:p>
      <w:pPr>
        <w:spacing w:after="0"/>
        <w:ind w:left="0"/>
        <w:jc w:val="both"/>
      </w:pPr>
      <w:r>
        <w:rPr>
          <w:rFonts w:ascii="Times New Roman"/>
          <w:b w:val="false"/>
          <w:i w:val="false"/>
          <w:color w:val="000000"/>
          <w:sz w:val="28"/>
        </w:rPr>
        <w:t>
      10) Интернет кеңістікте діни экстремизмнің алдын алуды үйлестіру басқармасы:</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интернет кеңістікте діни экстремизмнің алдын алу бойынша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мүдделі мемлекеттік органдармен өзара іс-қимыл, интернет кеңістікте діни экстремизмнің алдын алуды үйлестіру;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діни экстремизмнің алдын алуға бағытталған материалдарды дайындау, интернет желісінде жариялау және ілгерілету бойынша жұмыстарды ұйымдастыру және жүргізу;</w:t>
      </w:r>
    </w:p>
    <w:p>
      <w:pPr>
        <w:spacing w:after="0"/>
        <w:ind w:left="0"/>
        <w:jc w:val="both"/>
      </w:pPr>
      <w:r>
        <w:rPr>
          <w:rFonts w:ascii="Times New Roman"/>
          <w:b w:val="false"/>
          <w:i w:val="false"/>
          <w:color w:val="000000"/>
          <w:sz w:val="28"/>
        </w:rPr>
        <w:t>
      интернет кеңістікте діни экстремизмнің алдын алу саласындағы озық халықаралық тәжірибені енгізу;</w:t>
      </w:r>
    </w:p>
    <w:p>
      <w:pPr>
        <w:spacing w:after="0"/>
        <w:ind w:left="0"/>
        <w:jc w:val="both"/>
      </w:pPr>
      <w:r>
        <w:rPr>
          <w:rFonts w:ascii="Times New Roman"/>
          <w:b w:val="false"/>
          <w:i w:val="false"/>
          <w:color w:val="000000"/>
          <w:sz w:val="28"/>
        </w:rPr>
        <w:t>
      діни экстремизмнің онлайн алдын алу мәселелері бойынша ақпараттық-насихаттық іс-шараларды ұйымдастыру және үйлестіру;</w:t>
      </w:r>
    </w:p>
    <w:p>
      <w:pPr>
        <w:spacing w:after="0"/>
        <w:ind w:left="0"/>
        <w:jc w:val="both"/>
      </w:pPr>
      <w:r>
        <w:rPr>
          <w:rFonts w:ascii="Times New Roman"/>
          <w:b w:val="false"/>
          <w:i w:val="false"/>
          <w:color w:val="000000"/>
          <w:sz w:val="28"/>
        </w:rPr>
        <w:t>
      діни экстремизмнің онлайн алдын алу мәселелері бойынша жергілікті атқарушы органдардың қызметіне әдістемелік басшылық жасау және үйлестіру;</w:t>
      </w:r>
    </w:p>
    <w:p>
      <w:pPr>
        <w:spacing w:after="0"/>
        <w:ind w:left="0"/>
        <w:jc w:val="both"/>
      </w:pPr>
      <w:r>
        <w:rPr>
          <w:rFonts w:ascii="Times New Roman"/>
          <w:b w:val="false"/>
          <w:i w:val="false"/>
          <w:color w:val="000000"/>
          <w:sz w:val="28"/>
        </w:rPr>
        <w:t>
      діни саладағы мемлекеттік саясатты іске асыруға арналған ақпараттық стратегиялар мен медиажоспарларды әзірлеу және іске асыруды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ақпарат министрінің м.а. 19.03.2026 </w:t>
      </w:r>
      <w:r>
        <w:rPr>
          <w:rFonts w:ascii="Times New Roman"/>
          <w:b w:val="false"/>
          <w:i w:val="false"/>
          <w:color w:val="000000"/>
          <w:sz w:val="28"/>
        </w:rPr>
        <w:t>№ 120-НҚ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16. Құқықтары мен міндеттіліктері:</w:t>
      </w:r>
    </w:p>
    <w:bookmarkEnd w:id="40"/>
    <w:bookmarkStart w:name="z43" w:id="41"/>
    <w:p>
      <w:pPr>
        <w:spacing w:after="0"/>
        <w:ind w:left="0"/>
        <w:jc w:val="both"/>
      </w:pPr>
      <w:r>
        <w:rPr>
          <w:rFonts w:ascii="Times New Roman"/>
          <w:b w:val="false"/>
          <w:i w:val="false"/>
          <w:color w:val="000000"/>
          <w:sz w:val="28"/>
        </w:rPr>
        <w:t>
      1) өз құзыреті шегінде Қазақстан Республикасының заңнамасында көзделген тәртіппен құқықтық актілерді қабылдауға;</w:t>
      </w:r>
    </w:p>
    <w:bookmarkEnd w:id="41"/>
    <w:bookmarkStart w:name="z44" w:id="42"/>
    <w:p>
      <w:pPr>
        <w:spacing w:after="0"/>
        <w:ind w:left="0"/>
        <w:jc w:val="both"/>
      </w:pPr>
      <w:r>
        <w:rPr>
          <w:rFonts w:ascii="Times New Roman"/>
          <w:b w:val="false"/>
          <w:i w:val="false"/>
          <w:color w:val="000000"/>
          <w:sz w:val="28"/>
        </w:rPr>
        <w:t>
      2) Комитеттің құзыреті шегінде іс-шараларды ұйымдастыру және жүргізуге;</w:t>
      </w:r>
    </w:p>
    <w:bookmarkEnd w:id="42"/>
    <w:bookmarkStart w:name="z45" w:id="43"/>
    <w:p>
      <w:pPr>
        <w:spacing w:after="0"/>
        <w:ind w:left="0"/>
        <w:jc w:val="both"/>
      </w:pPr>
      <w:r>
        <w:rPr>
          <w:rFonts w:ascii="Times New Roman"/>
          <w:b w:val="false"/>
          <w:i w:val="false"/>
          <w:color w:val="000000"/>
          <w:sz w:val="28"/>
        </w:rPr>
        <w:t>
      3) Комитеттің жанында консультативтік-кеңесші органды құруға;</w:t>
      </w:r>
    </w:p>
    <w:bookmarkEnd w:id="43"/>
    <w:bookmarkStart w:name="z46" w:id="44"/>
    <w:p>
      <w:pPr>
        <w:spacing w:after="0"/>
        <w:ind w:left="0"/>
        <w:jc w:val="both"/>
      </w:pPr>
      <w:r>
        <w:rPr>
          <w:rFonts w:ascii="Times New Roman"/>
          <w:b w:val="false"/>
          <w:i w:val="false"/>
          <w:color w:val="000000"/>
          <w:sz w:val="28"/>
        </w:rPr>
        <w:t>
      4)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4"/>
    <w:bookmarkStart w:name="z47" w:id="45"/>
    <w:p>
      <w:pPr>
        <w:spacing w:after="0"/>
        <w:ind w:left="0"/>
        <w:jc w:val="both"/>
      </w:pPr>
      <w:r>
        <w:rPr>
          <w:rFonts w:ascii="Times New Roman"/>
          <w:b w:val="false"/>
          <w:i w:val="false"/>
          <w:color w:val="000000"/>
          <w:sz w:val="28"/>
        </w:rPr>
        <w:t>
      5) Комитетке берілген мүшікті басқаруды жүзеге асыруға;</w:t>
      </w:r>
    </w:p>
    <w:bookmarkEnd w:id="45"/>
    <w:bookmarkStart w:name="z48" w:id="46"/>
    <w:p>
      <w:pPr>
        <w:spacing w:after="0"/>
        <w:ind w:left="0"/>
        <w:jc w:val="both"/>
      </w:pPr>
      <w:r>
        <w:rPr>
          <w:rFonts w:ascii="Times New Roman"/>
          <w:b w:val="false"/>
          <w:i w:val="false"/>
          <w:color w:val="000000"/>
          <w:sz w:val="28"/>
        </w:rPr>
        <w:t>
      6) Қазақстан Республикасының заңнамасын сақтауға;</w:t>
      </w:r>
    </w:p>
    <w:bookmarkEnd w:id="46"/>
    <w:bookmarkStart w:name="z49" w:id="47"/>
    <w:p>
      <w:pPr>
        <w:spacing w:after="0"/>
        <w:ind w:left="0"/>
        <w:jc w:val="both"/>
      </w:pPr>
      <w:r>
        <w:rPr>
          <w:rFonts w:ascii="Times New Roman"/>
          <w:b w:val="false"/>
          <w:i w:val="false"/>
          <w:color w:val="000000"/>
          <w:sz w:val="28"/>
        </w:rPr>
        <w:t>
      7) Комитет Қазақстан Республикасының қолданыстағы заңнамасында көзделген өзге де құқықтар мен міндеттіліктерді жүзеге асырады.</w:t>
      </w:r>
    </w:p>
    <w:bookmarkEnd w:id="47"/>
    <w:bookmarkStart w:name="z50" w:id="48"/>
    <w:p>
      <w:pPr>
        <w:spacing w:after="0"/>
        <w:ind w:left="0"/>
        <w:jc w:val="left"/>
      </w:pPr>
      <w:r>
        <w:rPr>
          <w:rFonts w:ascii="Times New Roman"/>
          <w:b/>
          <w:i w:val="false"/>
          <w:color w:val="000000"/>
        </w:rPr>
        <w:t xml:space="preserve"> 3-тарау. Комитеттің қызметін ұйымдастыру </w:t>
      </w:r>
    </w:p>
    <w:bookmarkEnd w:id="48"/>
    <w:bookmarkStart w:name="z51" w:id="49"/>
    <w:p>
      <w:pPr>
        <w:spacing w:after="0"/>
        <w:ind w:left="0"/>
        <w:jc w:val="both"/>
      </w:pPr>
      <w:r>
        <w:rPr>
          <w:rFonts w:ascii="Times New Roman"/>
          <w:b w:val="false"/>
          <w:i w:val="false"/>
          <w:color w:val="000000"/>
          <w:sz w:val="28"/>
        </w:rPr>
        <w:t>
      17. Комитетті басқаруды Комитетке жүктелген міндеттердің орындалуына және оның өкілеттіктерін жүзеге асыруға дербес жауапты басшы жүзеге асырады.</w:t>
      </w:r>
    </w:p>
    <w:bookmarkEnd w:id="49"/>
    <w:bookmarkStart w:name="z52" w:id="50"/>
    <w:p>
      <w:pPr>
        <w:spacing w:after="0"/>
        <w:ind w:left="0"/>
        <w:jc w:val="both"/>
      </w:pPr>
      <w:r>
        <w:rPr>
          <w:rFonts w:ascii="Times New Roman"/>
          <w:b w:val="false"/>
          <w:i w:val="false"/>
          <w:color w:val="000000"/>
          <w:sz w:val="28"/>
        </w:rPr>
        <w:t>
      18. Комитеттің төрағасы Қазақстан Республикасының заңнамасына сәйкес қызметке тағайындалады және қызметтен босатылады.</w:t>
      </w:r>
    </w:p>
    <w:bookmarkEnd w:id="50"/>
    <w:bookmarkStart w:name="z53" w:id="51"/>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51"/>
    <w:bookmarkStart w:name="z54" w:id="52"/>
    <w:p>
      <w:pPr>
        <w:spacing w:after="0"/>
        <w:ind w:left="0"/>
        <w:jc w:val="both"/>
      </w:pPr>
      <w:r>
        <w:rPr>
          <w:rFonts w:ascii="Times New Roman"/>
          <w:b w:val="false"/>
          <w:i w:val="false"/>
          <w:color w:val="000000"/>
          <w:sz w:val="28"/>
        </w:rPr>
        <w:t>
      20. Комитет төрағасының өкілеттігі:</w:t>
      </w:r>
    </w:p>
    <w:bookmarkEnd w:id="52"/>
    <w:bookmarkStart w:name="z55" w:id="53"/>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міндетті түрде орындайды;</w:t>
      </w:r>
    </w:p>
    <w:bookmarkEnd w:id="53"/>
    <w:bookmarkStart w:name="z56" w:id="54"/>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және жұмыскерлерінің міндеттерін және өкілеттіктерін айқындайды;</w:t>
      </w:r>
    </w:p>
    <w:bookmarkEnd w:id="54"/>
    <w:bookmarkStart w:name="z57" w:id="55"/>
    <w:p>
      <w:pPr>
        <w:spacing w:after="0"/>
        <w:ind w:left="0"/>
        <w:jc w:val="both"/>
      </w:pPr>
      <w:r>
        <w:rPr>
          <w:rFonts w:ascii="Times New Roman"/>
          <w:b w:val="false"/>
          <w:i w:val="false"/>
          <w:color w:val="000000"/>
          <w:sz w:val="28"/>
        </w:rPr>
        <w:t>
      3) өз құзыреті шегінде бұйрықтар шығарады, нұсқаулар береді;</w:t>
      </w:r>
    </w:p>
    <w:bookmarkEnd w:id="55"/>
    <w:bookmarkStart w:name="z58" w:id="5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органдардың және лауазымды адамдардың құзыретіне жатқызылған жұмыскерлерді қоспағанда, Комитеттің жұмыскерлерін лауазымға тағайындайды және лауазымнан босатады;</w:t>
      </w:r>
    </w:p>
    <w:bookmarkEnd w:id="56"/>
    <w:bookmarkStart w:name="z59" w:id="57"/>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адамдардың құзыретіне жатқызылған жұмыскерлерді қоспағанда, Комитеттің жұмыскерлері іссапар жіберу,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тәртіптік жауаптылыққа тарту мәселелерін шешеді;</w:t>
      </w:r>
    </w:p>
    <w:bookmarkEnd w:id="57"/>
    <w:bookmarkStart w:name="z60" w:id="58"/>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заңнамаларға сәйкес Комитеттің атынан өкілдік етеді;</w:t>
      </w:r>
    </w:p>
    <w:bookmarkEnd w:id="58"/>
    <w:bookmarkStart w:name="z61" w:id="59"/>
    <w:p>
      <w:pPr>
        <w:spacing w:after="0"/>
        <w:ind w:left="0"/>
        <w:jc w:val="both"/>
      </w:pPr>
      <w:r>
        <w:rPr>
          <w:rFonts w:ascii="Times New Roman"/>
          <w:b w:val="false"/>
          <w:i w:val="false"/>
          <w:color w:val="000000"/>
          <w:sz w:val="28"/>
        </w:rPr>
        <w:t>
      7) Комитеттің құрылымдық бөлімшелерінің ережелерін бекітеді;</w:t>
      </w:r>
    </w:p>
    <w:bookmarkEnd w:id="59"/>
    <w:bookmarkStart w:name="z62" w:id="60"/>
    <w:p>
      <w:pPr>
        <w:spacing w:after="0"/>
        <w:ind w:left="0"/>
        <w:jc w:val="both"/>
      </w:pPr>
      <w:r>
        <w:rPr>
          <w:rFonts w:ascii="Times New Roman"/>
          <w:b w:val="false"/>
          <w:i w:val="false"/>
          <w:color w:val="000000"/>
          <w:sz w:val="28"/>
        </w:rPr>
        <w:t>
      8) мемлекеттік сатып алу қорытындысы бойынша тауарларды, жұмыстарды, көрсетілетін қызметтерді мемлекеттік сатып алу туралы шарттарға, орындалған жұмыстар актілеріне, сондай-ақ жетекшілік ететін салалар шеңберіндегі шарттарға қол қояды;</w:t>
      </w:r>
    </w:p>
    <w:bookmarkEnd w:id="60"/>
    <w:bookmarkStart w:name="z63" w:id="61"/>
    <w:p>
      <w:pPr>
        <w:spacing w:after="0"/>
        <w:ind w:left="0"/>
        <w:jc w:val="both"/>
      </w:pPr>
      <w:r>
        <w:rPr>
          <w:rFonts w:ascii="Times New Roman"/>
          <w:b w:val="false"/>
          <w:i w:val="false"/>
          <w:color w:val="000000"/>
          <w:sz w:val="28"/>
        </w:rPr>
        <w:t>
      9) сыбайлас жемқорлық әрекеттерінің туындауына әкеп соғатын сыбайлас жемқорлық құқық бұзушылықтары немесе әрекеттері белгілі болған жағдайда, ол туралы Министрліктің басшылығын хабардар етеді;</w:t>
      </w:r>
    </w:p>
    <w:bookmarkEnd w:id="61"/>
    <w:bookmarkStart w:name="z64" w:id="62"/>
    <w:p>
      <w:pPr>
        <w:spacing w:after="0"/>
        <w:ind w:left="0"/>
        <w:jc w:val="both"/>
      </w:pPr>
      <w:r>
        <w:rPr>
          <w:rFonts w:ascii="Times New Roman"/>
          <w:b w:val="false"/>
          <w:i w:val="false"/>
          <w:color w:val="000000"/>
          <w:sz w:val="28"/>
        </w:rPr>
        <w:t>
      10) Комитет қызметкерлерінің мемлекеттік қызметшілердің қызмет әдебі нормаларын сақтауын қамтамасыз етеді;</w:t>
      </w:r>
    </w:p>
    <w:bookmarkEnd w:id="62"/>
    <w:bookmarkStart w:name="z65" w:id="63"/>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63"/>
    <w:bookmarkStart w:name="z66" w:id="64"/>
    <w:p>
      <w:pPr>
        <w:spacing w:after="0"/>
        <w:ind w:left="0"/>
        <w:jc w:val="both"/>
      </w:pPr>
      <w:r>
        <w:rPr>
          <w:rFonts w:ascii="Times New Roman"/>
          <w:b w:val="false"/>
          <w:i w:val="false"/>
          <w:color w:val="000000"/>
          <w:sz w:val="28"/>
        </w:rPr>
        <w:t>
      12) өз құзыретіне жататын басқа да мәселелер бойынша шешімдер қабылдайды.</w:t>
      </w:r>
    </w:p>
    <w:bookmarkEnd w:id="64"/>
    <w:bookmarkStart w:name="z67" w:id="65"/>
    <w:p>
      <w:pPr>
        <w:spacing w:after="0"/>
        <w:ind w:left="0"/>
        <w:jc w:val="both"/>
      </w:pPr>
      <w:r>
        <w:rPr>
          <w:rFonts w:ascii="Times New Roman"/>
          <w:b w:val="false"/>
          <w:i w:val="false"/>
          <w:color w:val="000000"/>
          <w:sz w:val="28"/>
        </w:rPr>
        <w:t>
      21. Комитет төрағасы болмаған кезеңде оның өкілеттіктерін Қазақстан Республикасының қолданыстағы заңнамасына сәйкес оны алмастыратын адам орындайды.</w:t>
      </w:r>
    </w:p>
    <w:bookmarkEnd w:id="65"/>
    <w:bookmarkStart w:name="z68" w:id="66"/>
    <w:p>
      <w:pPr>
        <w:spacing w:after="0"/>
        <w:ind w:left="0"/>
        <w:jc w:val="both"/>
      </w:pPr>
      <w:r>
        <w:rPr>
          <w:rFonts w:ascii="Times New Roman"/>
          <w:b w:val="false"/>
          <w:i w:val="false"/>
          <w:color w:val="000000"/>
          <w:sz w:val="28"/>
        </w:rPr>
        <w:t>
      22. Комитет төрағасының орынбасарлары:</w:t>
      </w:r>
    </w:p>
    <w:bookmarkEnd w:id="66"/>
    <w:bookmarkStart w:name="z69" w:id="67"/>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үлестіреді;</w:t>
      </w:r>
    </w:p>
    <w:bookmarkEnd w:id="67"/>
    <w:bookmarkStart w:name="z70" w:id="68"/>
    <w:p>
      <w:pPr>
        <w:spacing w:after="0"/>
        <w:ind w:left="0"/>
        <w:jc w:val="both"/>
      </w:pPr>
      <w:r>
        <w:rPr>
          <w:rFonts w:ascii="Times New Roman"/>
          <w:b w:val="false"/>
          <w:i w:val="false"/>
          <w:color w:val="000000"/>
          <w:sz w:val="28"/>
        </w:rPr>
        <w:t>
      2) Министрдің, жетекшілік ететін вице-министрдің, Министрліктің апарат басшысының және Комитет төрағасының тапсырмаларын міндетті түрде орындайды;</w:t>
      </w:r>
    </w:p>
    <w:bookmarkEnd w:id="68"/>
    <w:bookmarkStart w:name="z71" w:id="69"/>
    <w:p>
      <w:pPr>
        <w:spacing w:after="0"/>
        <w:ind w:left="0"/>
        <w:jc w:val="both"/>
      </w:pPr>
      <w:r>
        <w:rPr>
          <w:rFonts w:ascii="Times New Roman"/>
          <w:b w:val="false"/>
          <w:i w:val="false"/>
          <w:color w:val="000000"/>
          <w:sz w:val="28"/>
        </w:rPr>
        <w:t>
      3) өзге де функцияларды жүзеге асырады.</w:t>
      </w:r>
    </w:p>
    <w:bookmarkEnd w:id="69"/>
    <w:bookmarkStart w:name="z72" w:id="70"/>
    <w:p>
      <w:pPr>
        <w:spacing w:after="0"/>
        <w:ind w:left="0"/>
        <w:jc w:val="left"/>
      </w:pPr>
      <w:r>
        <w:rPr>
          <w:rFonts w:ascii="Times New Roman"/>
          <w:b/>
          <w:i w:val="false"/>
          <w:color w:val="000000"/>
        </w:rPr>
        <w:t xml:space="preserve"> 4-тарау. Комитеттің мүлкі</w:t>
      </w:r>
    </w:p>
    <w:bookmarkEnd w:id="70"/>
    <w:bookmarkStart w:name="z73" w:id="71"/>
    <w:p>
      <w:pPr>
        <w:spacing w:after="0"/>
        <w:ind w:left="0"/>
        <w:jc w:val="both"/>
      </w:pPr>
      <w:r>
        <w:rPr>
          <w:rFonts w:ascii="Times New Roman"/>
          <w:b w:val="false"/>
          <w:i w:val="false"/>
          <w:color w:val="000000"/>
          <w:sz w:val="28"/>
        </w:rPr>
        <w:t>
      23. Комитеттің Қазақстан Республикасы заңнамасында көзделген жағдайларда жедел басқару құқығында оқшауланған мүлкі болуы мүмкін.</w:t>
      </w:r>
    </w:p>
    <w:bookmarkEnd w:id="71"/>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4" w:id="72"/>
    <w:p>
      <w:pPr>
        <w:spacing w:after="0"/>
        <w:ind w:left="0"/>
        <w:jc w:val="both"/>
      </w:pPr>
      <w:r>
        <w:rPr>
          <w:rFonts w:ascii="Times New Roman"/>
          <w:b w:val="false"/>
          <w:i w:val="false"/>
          <w:color w:val="000000"/>
          <w:sz w:val="28"/>
        </w:rPr>
        <w:t>
      24. Комитетке бекітіліп берілген мүлік республикалық меншікке жатады.</w:t>
      </w:r>
    </w:p>
    <w:bookmarkEnd w:id="72"/>
    <w:bookmarkStart w:name="z75" w:id="73"/>
    <w:p>
      <w:pPr>
        <w:spacing w:after="0"/>
        <w:ind w:left="0"/>
        <w:jc w:val="both"/>
      </w:pPr>
      <w:r>
        <w:rPr>
          <w:rFonts w:ascii="Times New Roman"/>
          <w:b w:val="false"/>
          <w:i w:val="false"/>
          <w:color w:val="000000"/>
          <w:sz w:val="28"/>
        </w:rPr>
        <w:t>
      25.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bookmarkStart w:name="z76" w:id="74"/>
    <w:p>
      <w:pPr>
        <w:spacing w:after="0"/>
        <w:ind w:left="0"/>
        <w:jc w:val="left"/>
      </w:pPr>
      <w:r>
        <w:rPr>
          <w:rFonts w:ascii="Times New Roman"/>
          <w:b/>
          <w:i w:val="false"/>
          <w:color w:val="000000"/>
        </w:rPr>
        <w:t xml:space="preserve"> 5-тарау. Комитетті қайта ұйымдастыру және тарату</w:t>
      </w:r>
    </w:p>
    <w:bookmarkEnd w:id="74"/>
    <w:bookmarkStart w:name="z77" w:id="75"/>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75"/>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