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501" w14:textId="08f1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Орал қалалық мәслихатының 2014 жылғы 27 ақпандағы №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2022 жылғы 22 желтоқсандағы № 22-10 шешімі. Күші жойылды - Батыс Қазақстан облысы Орал қалалық мәслихатының 2023 жылғы 20 қыркүйектегі № 5-9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20.09.2023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Орал қалалық мәслихат ШЕШТІ:</w:t>
      </w:r>
    </w:p>
    <w:bookmarkEnd w:id="0"/>
    <w:bookmarkStart w:name="z4" w:id="1"/>
    <w:p>
      <w:pPr>
        <w:spacing w:after="0"/>
        <w:ind w:left="0"/>
        <w:jc w:val="both"/>
      </w:pPr>
      <w:r>
        <w:rPr>
          <w:rFonts w:ascii="Times New Roman"/>
          <w:b w:val="false"/>
          <w:i w:val="false"/>
          <w:color w:val="000000"/>
          <w:sz w:val="28"/>
        </w:rPr>
        <w:t xml:space="preserve">
      1. "Орал қаласының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Орал қалалық мәслихатының 2014 жылғы 27 ақпандағы №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3472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bookmarkStart w:name="z6" w:id="3"/>
    <w:p>
      <w:pPr>
        <w:spacing w:after="0"/>
        <w:ind w:left="0"/>
        <w:jc w:val="both"/>
      </w:pPr>
      <w:r>
        <w:rPr>
          <w:rFonts w:ascii="Times New Roman"/>
          <w:b w:val="false"/>
          <w:i w:val="false"/>
          <w:color w:val="000000"/>
          <w:sz w:val="28"/>
        </w:rPr>
        <w:t>
      "Орал қаласының аумағында жергiлiктi қоғамдастық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қағидаларын бекiту туралы";</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Орал қаласының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№22-10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 20-3 шешіміне қосымша</w:t>
            </w:r>
          </w:p>
        </w:tc>
      </w:tr>
    </w:tbl>
    <w:bookmarkStart w:name="z12" w:id="6"/>
    <w:p>
      <w:pPr>
        <w:spacing w:after="0"/>
        <w:ind w:left="0"/>
        <w:jc w:val="left"/>
      </w:pPr>
      <w:r>
        <w:rPr>
          <w:rFonts w:ascii="Times New Roman"/>
          <w:b/>
          <w:i w:val="false"/>
          <w:color w:val="000000"/>
        </w:rPr>
        <w:t xml:space="preserve"> Орал қаласының аумағында жергiлiктi қоғамдастық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Орал қаласының аумағында жергiлiктi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аумағындағы жергілікті қоғамдастық бөлек жиындарын өткізу және ауыл, көше, көппәтерлi тұрғын үй тұрғындары өкiлдерiнiң санын айқындау тәртібін белгілейді.</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кенттердің және ауылдық округінің аумағы учаскелерге (ауылдар,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кенттердің, ауылдық округтің әкімдері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кенттердің, ауылдық округ әкімдері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Ауыл, шағын аудан, көше, көппәтерлі тұрғын үй шегінде жергілікті қоғамдастық бөлек жиынын өткізуді кенттердің, ауылдық округ әкімдері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кенттердің, ауылдық округ әкімдері немесе олар уәкілеттік берген тұлға ашады.</w:t>
      </w:r>
    </w:p>
    <w:bookmarkEnd w:id="21"/>
    <w:bookmarkStart w:name="z28" w:id="22"/>
    <w:p>
      <w:pPr>
        <w:spacing w:after="0"/>
        <w:ind w:left="0"/>
        <w:jc w:val="both"/>
      </w:pPr>
      <w:r>
        <w:rPr>
          <w:rFonts w:ascii="Times New Roman"/>
          <w:b w:val="false"/>
          <w:i w:val="false"/>
          <w:color w:val="000000"/>
          <w:sz w:val="28"/>
        </w:rPr>
        <w:t>
      Кенттердің, ауылдық округ әкімдері немесе олар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қалалық мәслихат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кенттердің, ауылдық округ әкімдері аппараттарына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