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bf3c" w14:textId="65ab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2021 жылғы 28 желтоқсандағы № 14/136–VІI "2022-2024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4 қазандағы № 21/268-VII шешімі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Катонқарағай аудандық мәслихатының "2022-2024 жылдарға арналған Катонқарағай ауданының бюджеті туралы" 2021 жылғы 28 желтоқсандағы № 14/136-VІI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6 127 518,7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1 323 140,0 мың теңге;</w:t>
      </w:r>
    </w:p>
    <w:bookmarkEnd w:id="4"/>
    <w:bookmarkStart w:name="z11" w:id="5"/>
    <w:p>
      <w:pPr>
        <w:spacing w:after="0"/>
        <w:ind w:left="0"/>
        <w:jc w:val="both"/>
      </w:pPr>
      <w:r>
        <w:rPr>
          <w:rFonts w:ascii="Times New Roman"/>
          <w:b w:val="false"/>
          <w:i w:val="false"/>
          <w:color w:val="000000"/>
          <w:sz w:val="28"/>
        </w:rPr>
        <w:t>
      салықтық емес түсімдер – 36 804,0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5 722,0 мың теңге;</w:t>
      </w:r>
    </w:p>
    <w:bookmarkEnd w:id="6"/>
    <w:bookmarkStart w:name="z13" w:id="7"/>
    <w:p>
      <w:pPr>
        <w:spacing w:after="0"/>
        <w:ind w:left="0"/>
        <w:jc w:val="both"/>
      </w:pPr>
      <w:r>
        <w:rPr>
          <w:rFonts w:ascii="Times New Roman"/>
          <w:b w:val="false"/>
          <w:i w:val="false"/>
          <w:color w:val="000000"/>
          <w:sz w:val="28"/>
        </w:rPr>
        <w:t>
      трансферттер түсімі – 4 761 852,7 мың теңге;</w:t>
      </w:r>
    </w:p>
    <w:bookmarkEnd w:id="7"/>
    <w:bookmarkStart w:name="z14" w:id="8"/>
    <w:p>
      <w:pPr>
        <w:spacing w:after="0"/>
        <w:ind w:left="0"/>
        <w:jc w:val="both"/>
      </w:pPr>
      <w:r>
        <w:rPr>
          <w:rFonts w:ascii="Times New Roman"/>
          <w:b w:val="false"/>
          <w:i w:val="false"/>
          <w:color w:val="000000"/>
          <w:sz w:val="28"/>
        </w:rPr>
        <w:t>
      2) шығындар – 6 190 480,8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36 850,0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91 890,0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55 040,0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- 99 812,1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99 812,1 мың теңге:</w:t>
      </w:r>
    </w:p>
    <w:bookmarkEnd w:id="16"/>
    <w:bookmarkStart w:name="z23" w:id="17"/>
    <w:p>
      <w:pPr>
        <w:spacing w:after="0"/>
        <w:ind w:left="0"/>
        <w:jc w:val="both"/>
      </w:pPr>
      <w:r>
        <w:rPr>
          <w:rFonts w:ascii="Times New Roman"/>
          <w:b w:val="false"/>
          <w:i w:val="false"/>
          <w:color w:val="000000"/>
          <w:sz w:val="28"/>
        </w:rPr>
        <w:t>
      қарыздар түсімі – 91 890,0 мың теңге;</w:t>
      </w:r>
    </w:p>
    <w:bookmarkEnd w:id="17"/>
    <w:bookmarkStart w:name="z24" w:id="18"/>
    <w:p>
      <w:pPr>
        <w:spacing w:after="0"/>
        <w:ind w:left="0"/>
        <w:jc w:val="both"/>
      </w:pPr>
      <w:r>
        <w:rPr>
          <w:rFonts w:ascii="Times New Roman"/>
          <w:b w:val="false"/>
          <w:i w:val="false"/>
          <w:color w:val="000000"/>
          <w:sz w:val="28"/>
        </w:rPr>
        <w:t>
      қарыздарды өтеу – 55 040,0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62 962,1 мың теңге.".</w:t>
      </w:r>
    </w:p>
    <w:bookmarkEnd w:id="19"/>
    <w:bookmarkStart w:name="z26" w:id="2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4 қазандағы</w:t>
            </w:r>
            <w:r>
              <w:br/>
            </w:r>
            <w:r>
              <w:rPr>
                <w:rFonts w:ascii="Times New Roman"/>
                <w:b w:val="false"/>
                <w:i w:val="false"/>
                <w:color w:val="000000"/>
                <w:sz w:val="20"/>
              </w:rPr>
              <w:t>№ 21/268-VII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14/136-VІI шешіміне 1- қосымша</w:t>
            </w:r>
          </w:p>
        </w:tc>
      </w:tr>
    </w:tbl>
    <w:bookmarkStart w:name="z31" w:id="22"/>
    <w:p>
      <w:pPr>
        <w:spacing w:after="0"/>
        <w:ind w:left="0"/>
        <w:jc w:val="left"/>
      </w:pPr>
      <w:r>
        <w:rPr>
          <w:rFonts w:ascii="Times New Roman"/>
          <w:b/>
          <w:i w:val="false"/>
          <w:color w:val="000000"/>
        </w:rPr>
        <w:t xml:space="preserve"> 2022 жылға арналған Катонқарағай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6127518,7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6190480,8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4 қазандағы </w:t>
            </w:r>
            <w:r>
              <w:br/>
            </w:r>
            <w:r>
              <w:rPr>
                <w:rFonts w:ascii="Times New Roman"/>
                <w:b w:val="false"/>
                <w:i w:val="false"/>
                <w:color w:val="000000"/>
                <w:sz w:val="20"/>
              </w:rPr>
              <w:t xml:space="preserve">№ 21/268-VII № /-VII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14/136 -VІI шешіміне 4-қосымша</w:t>
            </w:r>
          </w:p>
        </w:tc>
      </w:tr>
    </w:tbl>
    <w:bookmarkStart w:name="z34" w:id="23"/>
    <w:p>
      <w:pPr>
        <w:spacing w:after="0"/>
        <w:ind w:left="0"/>
        <w:jc w:val="left"/>
      </w:pPr>
      <w:r>
        <w:rPr>
          <w:rFonts w:ascii="Times New Roman"/>
          <w:b/>
          <w:i w:val="false"/>
          <w:color w:val="000000"/>
        </w:rPr>
        <w:t xml:space="preserve"> 2022 жылға арналған жергілікті бюджеттен қаржыландырылатын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2022 жылғы 4 қазандағы </w:t>
            </w:r>
            <w:r>
              <w:br/>
            </w:r>
            <w:r>
              <w:rPr>
                <w:rFonts w:ascii="Times New Roman"/>
                <w:b w:val="false"/>
                <w:i w:val="false"/>
                <w:color w:val="000000"/>
                <w:sz w:val="20"/>
              </w:rPr>
              <w:t xml:space="preserve">№ 21/268-VII № 21/268-VII </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14/136 -VІI шешіміне 5-қосымша</w:t>
            </w:r>
          </w:p>
        </w:tc>
      </w:tr>
    </w:tbl>
    <w:bookmarkStart w:name="z37" w:id="24"/>
    <w:p>
      <w:pPr>
        <w:spacing w:after="0"/>
        <w:ind w:left="0"/>
        <w:jc w:val="left"/>
      </w:pPr>
      <w:r>
        <w:rPr>
          <w:rFonts w:ascii="Times New Roman"/>
          <w:b/>
          <w:i w:val="false"/>
          <w:color w:val="000000"/>
        </w:rPr>
        <w:t xml:space="preserve"> 2022 жылға арналған аудандық бюджетке облыстық бюджеттен түскен нысаналы ағымдағы трансферттер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2022 жылғы 4 қазандағы </w:t>
            </w:r>
            <w:r>
              <w:br/>
            </w:r>
            <w:r>
              <w:rPr>
                <w:rFonts w:ascii="Times New Roman"/>
                <w:b w:val="false"/>
                <w:i w:val="false"/>
                <w:color w:val="000000"/>
                <w:sz w:val="20"/>
              </w:rPr>
              <w:t xml:space="preserve">№ 21/268-VII №21/268-VII </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14/136 -VІI шешіміне 6-қосымша</w:t>
            </w:r>
          </w:p>
        </w:tc>
      </w:tr>
    </w:tbl>
    <w:bookmarkStart w:name="z40" w:id="25"/>
    <w:p>
      <w:pPr>
        <w:spacing w:after="0"/>
        <w:ind w:left="0"/>
        <w:jc w:val="left"/>
      </w:pPr>
      <w:r>
        <w:rPr>
          <w:rFonts w:ascii="Times New Roman"/>
          <w:b/>
          <w:i w:val="false"/>
          <w:color w:val="000000"/>
        </w:rPr>
        <w:t xml:space="preserve"> 2022 жылға арналған аудандық бюджетке республикалық бюджеттен түскен нысаналы ағымдағы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4 қазандағы </w:t>
            </w:r>
            <w:r>
              <w:br/>
            </w:r>
            <w:r>
              <w:rPr>
                <w:rFonts w:ascii="Times New Roman"/>
                <w:b w:val="false"/>
                <w:i w:val="false"/>
                <w:color w:val="000000"/>
                <w:sz w:val="20"/>
              </w:rPr>
              <w:t xml:space="preserve">№ 21/268-VII №21/268-VII </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14/136 -VІI шешіміне 7-қосымша</w:t>
            </w:r>
          </w:p>
        </w:tc>
      </w:tr>
    </w:tbl>
    <w:bookmarkStart w:name="z43" w:id="26"/>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2022-2024 жылдарға арналған аудан бюджетінінің даму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орталық қазандықты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қатты-тұрмыстық қалдықтар полигонын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орталық қазандық пен жылу желілерін қайта жаңарту"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Топқайын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сумен жабдықтау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ауылындағы сумен жабдықтау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сумен жабдықтау желілерін қайта жаңарту бойынша конкурстық рәсімдерді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 Огнев көшесі 54 мекен-жайында орналасқан автовокзал ғимаратын өлкетану орталығын орналастыру үшін қайта жаңарту жобасы бойынша конкурстық рәсімдерді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 Огнев көшесі 54 мекен-жайында орналасқан автовокзал ғимаратын өлкетану орталығын орналастыру үшін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Катонқарағай, Малонарым, Алтынбел, Коробиха, Өрел ауылдарында мал қорымдарын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елді мекенде (Аққайнар, Ақсу, Берел, Жамбыл, Ново-Хайрузовка, Белқарағай, Солдатово, Ново-Поляковка) мал қорымын салуға жобалау-сметалық құжаттамаға байланыстыру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елді мекенде (Аққайнар, Ақсу, Берел, Жамбыл, Ново-Хайрузовка, Белқарағай, Солдатово, Ново-Поляковка) мал қорымын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дене шынықтыру-сауықтыру кешенінің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Топқайың ауылында ауылдық клуб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