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3394" w14:textId="6fa3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11/195-VII "2022-2024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11/195-VІI "2022-2024 жылдарға арналған Жарма ауданы Жарма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"1. 2022-2024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39838,0 мың теңге, соның ішінде:</w:t>
      </w:r>
    </w:p>
    <w:p>
      <w:pPr>
        <w:spacing w:after="0"/>
        <w:ind w:left="0"/>
        <w:jc w:val="both"/>
      </w:pPr>
      <w:r>
        <w:rPr>
          <w:rFonts w:ascii="Times New Roman"/>
          <w:b w:val="false"/>
          <w:i w:val="false"/>
          <w:color w:val="000000"/>
          <w:sz w:val="28"/>
        </w:rPr>
        <w:t>
      салықтық түсімдер – 950,0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38888,0 мың теңге;</w:t>
      </w:r>
    </w:p>
    <w:p>
      <w:pPr>
        <w:spacing w:after="0"/>
        <w:ind w:left="0"/>
        <w:jc w:val="both"/>
      </w:pPr>
      <w:r>
        <w:rPr>
          <w:rFonts w:ascii="Times New Roman"/>
          <w:b w:val="false"/>
          <w:i w:val="false"/>
          <w:color w:val="000000"/>
          <w:sz w:val="28"/>
        </w:rPr>
        <w:t>
      2) шығындар – 39945,8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-107,8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107,8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17/274-VIІ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11/195-VIІ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