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b553" w14:textId="d4eb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11/193-VІI "2022-2024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14/236-VII шешімі</w:t>
      </w:r>
    </w:p>
    <w:p>
      <w:pPr>
        <w:spacing w:after="0"/>
        <w:ind w:left="0"/>
        <w:jc w:val="both"/>
      </w:pPr>
      <w:bookmarkStart w:name="z1" w:id="0"/>
      <w:r>
        <w:rPr>
          <w:rFonts w:ascii="Times New Roman"/>
          <w:b w:val="false"/>
          <w:i w:val="false"/>
          <w:color w:val="000000"/>
          <w:sz w:val="28"/>
        </w:rPr>
        <w:t>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 11/193-VІI "2022-2024 жылдарға арналған Жарма ауданы Божығұр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Жарма ауданы Божығұр ауылдық округінің бюджеті 1, 2 және 3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53714,3 мың теңге, соның ішінде:</w:t>
      </w:r>
    </w:p>
    <w:p>
      <w:pPr>
        <w:spacing w:after="0"/>
        <w:ind w:left="0"/>
        <w:jc w:val="both"/>
      </w:pPr>
      <w:r>
        <w:rPr>
          <w:rFonts w:ascii="Times New Roman"/>
          <w:b w:val="false"/>
          <w:i w:val="false"/>
          <w:color w:val="000000"/>
          <w:sz w:val="28"/>
        </w:rPr>
        <w:t>
      салықтық түсімдер – 1539,0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52175,3 мың теңге;</w:t>
      </w:r>
    </w:p>
    <w:p>
      <w:pPr>
        <w:spacing w:after="0"/>
        <w:ind w:left="0"/>
        <w:jc w:val="both"/>
      </w:pPr>
      <w:r>
        <w:rPr>
          <w:rFonts w:ascii="Times New Roman"/>
          <w:b w:val="false"/>
          <w:i w:val="false"/>
          <w:color w:val="000000"/>
          <w:sz w:val="28"/>
        </w:rPr>
        <w:t>
      2) шығындар – 54102,4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-388,1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388,1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388,1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14/236-VIІ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11/193-VІI шешіміне 1 қосымша</w:t>
            </w:r>
          </w:p>
        </w:tc>
      </w:tr>
    </w:tbl>
    <w:p>
      <w:pPr>
        <w:spacing w:after="0"/>
        <w:ind w:left="0"/>
        <w:jc w:val="left"/>
      </w:pPr>
      <w:r>
        <w:rPr>
          <w:rFonts w:ascii="Times New Roman"/>
          <w:b/>
          <w:i w:val="false"/>
          <w:color w:val="000000"/>
        </w:rPr>
        <w:t xml:space="preserve"> 2022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