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2aa18" w14:textId="062aa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ауданының Долон ауылдық округі бойынша жайылымдарды басқару және оларды пайдалану жөніндегі 2022-2023 жылдарға арналған жоспарын бекіту туралы</w:t>
      </w:r>
    </w:p>
    <w:p>
      <w:pPr>
        <w:spacing w:after="0"/>
        <w:ind w:left="0"/>
        <w:jc w:val="both"/>
      </w:pPr>
      <w:r>
        <w:rPr>
          <w:rFonts w:ascii="Times New Roman"/>
          <w:b w:val="false"/>
          <w:i w:val="false"/>
          <w:color w:val="000000"/>
          <w:sz w:val="28"/>
        </w:rPr>
        <w:t>Шығыс Қазақстан облысы Бесқарағай аудандық мәслихатының 2021 жылғы 25 желтоқсандағы № 16/6-VII шешімі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Республикасының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13-баптарына</w:t>
      </w:r>
      <w:r>
        <w:rPr>
          <w:rFonts w:ascii="Times New Roman"/>
          <w:b w:val="false"/>
          <w:i w:val="false"/>
          <w:color w:val="000000"/>
          <w:sz w:val="28"/>
        </w:rPr>
        <w:t xml:space="preserve"> сәйкес, Бесқарағай аудандық мәслихаты ШЕШТІ:</w:t>
      </w:r>
    </w:p>
    <w:bookmarkEnd w:id="0"/>
    <w:bookmarkStart w:name="z2" w:id="1"/>
    <w:p>
      <w:pPr>
        <w:spacing w:after="0"/>
        <w:ind w:left="0"/>
        <w:jc w:val="both"/>
      </w:pPr>
      <w:r>
        <w:rPr>
          <w:rFonts w:ascii="Times New Roman"/>
          <w:b w:val="false"/>
          <w:i w:val="false"/>
          <w:color w:val="000000"/>
          <w:sz w:val="28"/>
        </w:rPr>
        <w:t xml:space="preserve">
      1. Бесқарағай ауданының Долон ауылдық округі бойынша жайылымдарды басқару және оларды пайдалану жөніндегі 2022-2023 жылдарға арналған </w:t>
      </w:r>
      <w:r>
        <w:rPr>
          <w:rFonts w:ascii="Times New Roman"/>
          <w:b w:val="false"/>
          <w:i w:val="false"/>
          <w:color w:val="000000"/>
          <w:sz w:val="28"/>
        </w:rPr>
        <w:t>жоспары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Бесқарағай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Абылгазинова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w:t>
            </w:r>
            <w:r>
              <w:br/>
            </w:r>
            <w:r>
              <w:rPr>
                <w:rFonts w:ascii="Times New Roman"/>
                <w:b w:val="false"/>
                <w:i w:val="false"/>
                <w:color w:val="000000"/>
                <w:sz w:val="20"/>
              </w:rPr>
              <w:t>мәслихатының</w:t>
            </w:r>
            <w:r>
              <w:br/>
            </w:r>
            <w:r>
              <w:rPr>
                <w:rFonts w:ascii="Times New Roman"/>
                <w:b w:val="false"/>
                <w:i w:val="false"/>
                <w:color w:val="000000"/>
                <w:sz w:val="20"/>
              </w:rPr>
              <w:t>2022 жылғы 25 ақпандағы</w:t>
            </w:r>
            <w:r>
              <w:br/>
            </w:r>
            <w:r>
              <w:rPr>
                <w:rFonts w:ascii="Times New Roman"/>
                <w:b w:val="false"/>
                <w:i w:val="false"/>
                <w:color w:val="000000"/>
                <w:sz w:val="20"/>
              </w:rPr>
              <w:t xml:space="preserve">№ 16/6-VІI шешімімен </w:t>
            </w:r>
            <w:r>
              <w:br/>
            </w:r>
            <w:r>
              <w:rPr>
                <w:rFonts w:ascii="Times New Roman"/>
                <w:b w:val="false"/>
                <w:i w:val="false"/>
                <w:color w:val="000000"/>
                <w:sz w:val="20"/>
              </w:rPr>
              <w:t>бекітілген</w:t>
            </w:r>
          </w:p>
        </w:tc>
      </w:tr>
    </w:tbl>
    <w:bookmarkStart w:name="z4" w:id="2"/>
    <w:p>
      <w:pPr>
        <w:spacing w:after="0"/>
        <w:ind w:left="0"/>
        <w:jc w:val="left"/>
      </w:pPr>
      <w:r>
        <w:rPr>
          <w:rFonts w:ascii="Times New Roman"/>
          <w:b/>
          <w:i w:val="false"/>
          <w:color w:val="000000"/>
        </w:rPr>
        <w:t xml:space="preserve"> Бесқарағай ауданының Долон ауылдық округі бойынша жайылымдарды басқару және оларды пайдалану жөніндегі 2022-2023 жылдарға арналған жоспар</w:t>
      </w:r>
    </w:p>
    <w:bookmarkEnd w:id="2"/>
    <w:p>
      <w:pPr>
        <w:spacing w:after="0"/>
        <w:ind w:left="0"/>
        <w:jc w:val="both"/>
      </w:pPr>
      <w:r>
        <w:rPr>
          <w:rFonts w:ascii="Times New Roman"/>
          <w:b w:val="false"/>
          <w:i w:val="false"/>
          <w:color w:val="000000"/>
          <w:sz w:val="28"/>
        </w:rPr>
        <w:t>
      Осы Бесқарағай ауданының Долон ауылдық округі бойынша жайылымдарды басқару және оларды пайдалану жөніндегі 2022-2023 жылдарға арналған жоспар (бұдан әрі - Жоспар)</w:t>
      </w:r>
    </w:p>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Заңына, Қазақстан Республикасының "</w:t>
      </w:r>
      <w:r>
        <w:rPr>
          <w:rFonts w:ascii="Times New Roman"/>
          <w:b w:val="false"/>
          <w:i w:val="false"/>
          <w:color w:val="000000"/>
          <w:sz w:val="28"/>
        </w:rPr>
        <w:t>Жайылымдар туралы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Заңына,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болып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 11064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Жайылымдарды басқару және оларды пайдалану жөніндегі Жоспарды ұйымдастыру үшін:</w:t>
      </w:r>
    </w:p>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Бесқарағай ауданы Долон ауылдық округінің аумағында жайылымдардың орналасу схемасы (картасы) осы Жоспардың </w:t>
      </w:r>
      <w:r>
        <w:rPr>
          <w:rFonts w:ascii="Times New Roman"/>
          <w:b w:val="false"/>
          <w:i w:val="false"/>
          <w:color w:val="000000"/>
          <w:sz w:val="28"/>
        </w:rPr>
        <w:t>1-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жайылым айналымдарының қолайлы схемалары осы Жоспардың </w:t>
      </w:r>
      <w:r>
        <w:rPr>
          <w:rFonts w:ascii="Times New Roman"/>
          <w:b w:val="false"/>
          <w:i w:val="false"/>
          <w:color w:val="000000"/>
          <w:sz w:val="28"/>
        </w:rPr>
        <w:t>2-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w:t>
      </w:r>
      <w:r>
        <w:rPr>
          <w:rFonts w:ascii="Times New Roman"/>
          <w:b w:val="false"/>
          <w:i w:val="false"/>
          <w:color w:val="000000"/>
          <w:sz w:val="28"/>
        </w:rPr>
        <w:t>3-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осы Жоспардың </w:t>
      </w:r>
      <w:r>
        <w:rPr>
          <w:rFonts w:ascii="Times New Roman"/>
          <w:b w:val="false"/>
          <w:i w:val="false"/>
          <w:color w:val="000000"/>
          <w:sz w:val="28"/>
        </w:rPr>
        <w:t>4-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осы Жоспардың </w:t>
      </w:r>
      <w:r>
        <w:rPr>
          <w:rFonts w:ascii="Times New Roman"/>
          <w:b w:val="false"/>
          <w:i w:val="false"/>
          <w:color w:val="000000"/>
          <w:sz w:val="28"/>
        </w:rPr>
        <w:t>5-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осы Жоспардың </w:t>
      </w:r>
      <w:r>
        <w:rPr>
          <w:rFonts w:ascii="Times New Roman"/>
          <w:b w:val="false"/>
          <w:i w:val="false"/>
          <w:color w:val="000000"/>
          <w:sz w:val="28"/>
        </w:rPr>
        <w:t>6-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7) ауыл шаруашылығы жануарларын жаюдың және айдаудың маусымдық маршруттарын белгілейтін жайылымдарды пайдалану жөніндегі күнтізбелік графигі осы Жоспардың </w:t>
      </w:r>
      <w:r>
        <w:rPr>
          <w:rFonts w:ascii="Times New Roman"/>
          <w:b w:val="false"/>
          <w:i w:val="false"/>
          <w:color w:val="000000"/>
          <w:sz w:val="28"/>
        </w:rPr>
        <w:t>7- қосымшасына</w:t>
      </w:r>
      <w:r>
        <w:rPr>
          <w:rFonts w:ascii="Times New Roman"/>
          <w:b w:val="false"/>
          <w:i w:val="false"/>
          <w:color w:val="000000"/>
          <w:sz w:val="28"/>
        </w:rPr>
        <w:t xml:space="preserve"> сәйкес жасалды.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Долон ауылдық округі Бесқарағай ауданының оңтүстік бөлігінде күрт континенталды болып келетін құрғақ далада тұр. Қысы қатал. Жазы ыстық және құрғақ.</w:t>
      </w:r>
    </w:p>
    <w:p>
      <w:pPr>
        <w:spacing w:after="0"/>
        <w:ind w:left="0"/>
        <w:jc w:val="both"/>
      </w:pPr>
      <w:r>
        <w:rPr>
          <w:rFonts w:ascii="Times New Roman"/>
          <w:b w:val="false"/>
          <w:i w:val="false"/>
          <w:color w:val="000000"/>
          <w:sz w:val="28"/>
        </w:rPr>
        <w:t>
      Жауын-шашынның орташа жылдық түсімі 220-280 мм, олардың көбірек түсуі жаз айларына келеді.</w:t>
      </w:r>
    </w:p>
    <w:p>
      <w:pPr>
        <w:spacing w:after="0"/>
        <w:ind w:left="0"/>
        <w:jc w:val="both"/>
      </w:pPr>
      <w:r>
        <w:rPr>
          <w:rFonts w:ascii="Times New Roman"/>
          <w:b w:val="false"/>
          <w:i w:val="false"/>
          <w:color w:val="000000"/>
          <w:sz w:val="28"/>
        </w:rPr>
        <w:t>
      Оңтүстік-шығыс бағыттан соғатын желдің жылдық жылдамдығы 2,7 м/сек.</w:t>
      </w:r>
    </w:p>
    <w:p>
      <w:pPr>
        <w:spacing w:after="0"/>
        <w:ind w:left="0"/>
        <w:jc w:val="both"/>
      </w:pPr>
      <w:r>
        <w:rPr>
          <w:rFonts w:ascii="Times New Roman"/>
          <w:b w:val="false"/>
          <w:i w:val="false"/>
          <w:color w:val="000000"/>
          <w:sz w:val="28"/>
        </w:rPr>
        <w:t>
      Топырақ қабаты негізінен қоңыр түстес аймақты болып келеді.</w:t>
      </w:r>
    </w:p>
    <w:p>
      <w:pPr>
        <w:spacing w:after="0"/>
        <w:ind w:left="0"/>
        <w:jc w:val="both"/>
      </w:pPr>
      <w:r>
        <w:rPr>
          <w:rFonts w:ascii="Times New Roman"/>
          <w:b w:val="false"/>
          <w:i w:val="false"/>
          <w:color w:val="000000"/>
          <w:sz w:val="28"/>
        </w:rPr>
        <w:t>
      Топырақ қабатына тән сипаты едәуір "жеңіл" топырақтың едәуір механикалық құрамының таралуы (құмдауыт және құмды).</w:t>
      </w:r>
    </w:p>
    <w:p>
      <w:pPr>
        <w:spacing w:after="0"/>
        <w:ind w:left="0"/>
        <w:jc w:val="both"/>
      </w:pPr>
      <w:r>
        <w:rPr>
          <w:rFonts w:ascii="Times New Roman"/>
          <w:b w:val="false"/>
          <w:i w:val="false"/>
          <w:color w:val="000000"/>
          <w:sz w:val="28"/>
        </w:rPr>
        <w:t>
      Өсімдік жамылғысы негізінен бірлескен жусанды-селеулі-бетегелі болып келеді. Оның доминанттарынан басқа шөп арасында зопник, подмаренник, качим, қоңырбас, алып қияқ және басқа да өсімдіктер кездеседі.</w:t>
      </w:r>
    </w:p>
    <w:p>
      <w:pPr>
        <w:spacing w:after="0"/>
        <w:ind w:left="0"/>
        <w:jc w:val="both"/>
      </w:pPr>
      <w:r>
        <w:rPr>
          <w:rFonts w:ascii="Times New Roman"/>
          <w:b w:val="false"/>
          <w:i w:val="false"/>
          <w:color w:val="000000"/>
          <w:sz w:val="28"/>
        </w:rPr>
        <w:t>
      Тұрақты қар жамылғысы қарашаның ортасында тоқтап, сәуір айының бірінші тоқсанында ериді. Аязсыз кезеңнің ұзақтығы 130-150 күн.</w:t>
      </w:r>
    </w:p>
    <w:p>
      <w:pPr>
        <w:spacing w:after="0"/>
        <w:ind w:left="0"/>
        <w:jc w:val="both"/>
      </w:pPr>
      <w:r>
        <w:rPr>
          <w:rFonts w:ascii="Times New Roman"/>
          <w:b w:val="false"/>
          <w:i w:val="false"/>
          <w:color w:val="000000"/>
          <w:sz w:val="28"/>
        </w:rPr>
        <w:t>
      Гидрографиясын округті екі бөлікке бөліп тұрған Ертіс өзені құрайды. Суы мал суару үшін жарамды болып келеді. Сонымен бірге малдарды суару құбырлы құдықтардан жүзеге асырылады.</w:t>
      </w:r>
    </w:p>
    <w:p>
      <w:pPr>
        <w:spacing w:after="0"/>
        <w:ind w:left="0"/>
        <w:jc w:val="both"/>
      </w:pPr>
      <w:r>
        <w:rPr>
          <w:rFonts w:ascii="Times New Roman"/>
          <w:b w:val="false"/>
          <w:i w:val="false"/>
          <w:color w:val="000000"/>
          <w:sz w:val="28"/>
        </w:rPr>
        <w:t>
      Әкімшілік-аумақтық бөлініс бойынша Долон ауылдық округінде 4 елді мекендер бар (Долон, Бөдене, Мостик және Черемушка).</w:t>
      </w:r>
    </w:p>
    <w:p>
      <w:pPr>
        <w:spacing w:after="0"/>
        <w:ind w:left="0"/>
        <w:jc w:val="both"/>
      </w:pPr>
      <w:r>
        <w:rPr>
          <w:rFonts w:ascii="Times New Roman"/>
          <w:b w:val="false"/>
          <w:i w:val="false"/>
          <w:color w:val="000000"/>
          <w:sz w:val="28"/>
        </w:rPr>
        <w:t>
      Әкімшілік орталығы Долон ауылы, аудан орталығы Бесқарағай ауылынан оңтүстікке қарай 29,0 км қашықтықта тұр.</w:t>
      </w:r>
    </w:p>
    <w:p>
      <w:pPr>
        <w:spacing w:after="0"/>
        <w:ind w:left="0"/>
        <w:jc w:val="both"/>
      </w:pPr>
      <w:r>
        <w:rPr>
          <w:rFonts w:ascii="Times New Roman"/>
          <w:b w:val="false"/>
          <w:i w:val="false"/>
          <w:color w:val="000000"/>
          <w:sz w:val="28"/>
        </w:rPr>
        <w:t>
      Ауылдық округі аумағының жалпы көлемі 199120 гектар, оның ішінде жайылым жерлері – 102532 га.</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77890 гектар, оның ішінде жайылым 73847 га;</w:t>
      </w:r>
    </w:p>
    <w:p>
      <w:pPr>
        <w:spacing w:after="0"/>
        <w:ind w:left="0"/>
        <w:jc w:val="both"/>
      </w:pPr>
      <w:r>
        <w:rPr>
          <w:rFonts w:ascii="Times New Roman"/>
          <w:b w:val="false"/>
          <w:i w:val="false"/>
          <w:color w:val="000000"/>
          <w:sz w:val="28"/>
        </w:rPr>
        <w:t>
      -елді мекендердің жері -28098 га, оның ішінде жайылым 27236 га бөлінеді;</w:t>
      </w:r>
    </w:p>
    <w:p>
      <w:pPr>
        <w:spacing w:after="0"/>
        <w:ind w:left="0"/>
        <w:jc w:val="both"/>
      </w:pPr>
      <w:r>
        <w:rPr>
          <w:rFonts w:ascii="Times New Roman"/>
          <w:b w:val="false"/>
          <w:i w:val="false"/>
          <w:color w:val="000000"/>
          <w:sz w:val="28"/>
        </w:rPr>
        <w:t>
      -босалқы жерлер - 19096 га құрайды, оның ішінде жайылым 1449 га.</w:t>
      </w:r>
    </w:p>
    <w:p>
      <w:pPr>
        <w:spacing w:after="0"/>
        <w:ind w:left="0"/>
        <w:jc w:val="both"/>
      </w:pPr>
      <w:r>
        <w:rPr>
          <w:rFonts w:ascii="Times New Roman"/>
          <w:b w:val="false"/>
          <w:i w:val="false"/>
          <w:color w:val="000000"/>
          <w:sz w:val="28"/>
        </w:rPr>
        <w:t>
      Долон ауылдық округінде ауыл шаруашылығы жануарларының мал бастары мүйізді ірі қара 6206 бас, олардан жергілікті тұрғындардың аналық мал бастары 1082 бас, ұсақ мал 6286 бас, жылқы 2587 бас құрады (1 кесте).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w:t>
            </w:r>
          </w:p>
          <w:p>
            <w:pPr>
              <w:spacing w:after="20"/>
              <w:ind w:left="20"/>
              <w:jc w:val="both"/>
            </w:pPr>
            <w:r>
              <w:rPr>
                <w:rFonts w:ascii="Times New Roman"/>
                <w:b w:val="false"/>
                <w:i w:val="false"/>
                <w:color w:val="000000"/>
                <w:sz w:val="20"/>
              </w:rPr>
              <w:t>
құрылымдары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Мостик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Черемушка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w:t>
            </w:r>
          </w:p>
        </w:tc>
      </w:tr>
    </w:tbl>
    <w:p>
      <w:pPr>
        <w:spacing w:after="0"/>
        <w:ind w:left="0"/>
        <w:jc w:val="both"/>
      </w:pPr>
      <w:r>
        <w:rPr>
          <w:rFonts w:ascii="Times New Roman"/>
          <w:b w:val="false"/>
          <w:i w:val="false"/>
          <w:color w:val="000000"/>
          <w:sz w:val="28"/>
        </w:rPr>
        <w:t>
      Округте ауыл шаруашылығы жануарларына ветеринариялық қызмет көрсету үшін 1-ветеринариялық пункт, 3- мал қорымы ұйымдастырылған.</w:t>
      </w:r>
    </w:p>
    <w:p>
      <w:pPr>
        <w:spacing w:after="0"/>
        <w:ind w:left="0"/>
        <w:jc w:val="both"/>
      </w:pPr>
      <w:r>
        <w:rPr>
          <w:rFonts w:ascii="Times New Roman"/>
          <w:b w:val="false"/>
          <w:i w:val="false"/>
          <w:color w:val="000000"/>
          <w:sz w:val="28"/>
        </w:rPr>
        <w:t>
      Ауылдық округтің аумағында мал айдауға арналған орындар жоқ.</w:t>
      </w:r>
    </w:p>
    <w:p>
      <w:pPr>
        <w:spacing w:after="0"/>
        <w:ind w:left="0"/>
        <w:jc w:val="both"/>
      </w:pPr>
      <w:r>
        <w:rPr>
          <w:rFonts w:ascii="Times New Roman"/>
          <w:b w:val="false"/>
          <w:i w:val="false"/>
          <w:color w:val="000000"/>
          <w:sz w:val="28"/>
        </w:rPr>
        <w:t xml:space="preserve">
       Долон ауылдық округі бойынша ауыл шаруашылығы жануарларын қамтамасыз ету үшін барлығы 102532 га жайылым алқаптары бар, елді мекендердің шегінде 27236 гектар жайылым тұр. Елді мекендердің шегіндегі барлық жайылымның ауыл шаруашылығы құрылымдарының пайдалануында 2304 га тұр, тұрғындардың малдарын бағу үшін 24932 га жайылым бар. </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Долон ауылдық округінің жергілікті тұрғындарының мұқтаждығы үшін ауыл шаруашылығы жануарларының аналық (сауын) мал басын ұстау бойынша елді мекенге жақын 24932 га көлемінде бар жайылым алқаптарының кезінде, қажеттілік 8550 га құрайды (№2 кесте), бұл жануарлардың басқа түрлерін 16382 га алқапта бағуға мүмкіндік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Жайылымның көлемі,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бары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жайылымның қажеттілік нормасы,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Жайылымның қажеттілігі,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Айырмашылығы,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Долон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16382</w:t>
            </w:r>
          </w:p>
        </w:tc>
      </w:tr>
    </w:tbl>
    <w:p>
      <w:pPr>
        <w:spacing w:after="0"/>
        <w:ind w:left="0"/>
        <w:jc w:val="both"/>
      </w:pPr>
      <w:r>
        <w:rPr>
          <w:rFonts w:ascii="Times New Roman"/>
          <w:b w:val="false"/>
          <w:i w:val="false"/>
          <w:color w:val="000000"/>
          <w:sz w:val="28"/>
        </w:rPr>
        <w:t>
      Жергілікті халықтың басқа да ауыл шаруашылығы малдарын жаю бойынша жайылым алқаптарына қажеттілік мөлшері 18744 га, ІҚМ басына жүктеме нормасы 7,5 га / бас, ұсақ мал – 1,5 га / бас, жылқы –9 га/ бас болғанда (№3 кесте).</w:t>
      </w:r>
    </w:p>
    <w:p>
      <w:pPr>
        <w:spacing w:after="0"/>
        <w:ind w:left="0"/>
        <w:jc w:val="both"/>
      </w:pPr>
      <w:r>
        <w:rPr>
          <w:rFonts w:ascii="Times New Roman"/>
          <w:b w:val="false"/>
          <w:i w:val="false"/>
          <w:color w:val="000000"/>
          <w:sz w:val="28"/>
        </w:rPr>
        <w:t>
       Елді мекендердің құрамында жайылымнан басқа сауын сиырларды жаю үшін 16382 га бар. Қосымша жайылымдарға қажеттілік 2362 га құрайды.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қажеттілік,(га)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бағу үшін берілген</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Айырмашылығы,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p>
            <w:pPr>
              <w:spacing w:after="20"/>
              <w:ind w:left="20"/>
              <w:jc w:val="both"/>
            </w:pPr>
            <w:r>
              <w:rPr>
                <w:rFonts w:ascii="Times New Roman"/>
                <w:b w:val="false"/>
                <w:i w:val="false"/>
                <w:color w:val="000000"/>
                <w:sz w:val="20"/>
              </w:rPr>
              <w:t>
Сауын малдан басқа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r>
    </w:tbl>
    <w:p>
      <w:pPr>
        <w:spacing w:after="0"/>
        <w:ind w:left="0"/>
        <w:jc w:val="both"/>
      </w:pPr>
      <w:r>
        <w:rPr>
          <w:rFonts w:ascii="Times New Roman"/>
          <w:b w:val="false"/>
          <w:i w:val="false"/>
          <w:color w:val="000000"/>
          <w:sz w:val="28"/>
        </w:rPr>
        <w:t>
      Жайылым алқаптарының 2362 га көлемінде қалыптасқан қажеттілікті мал бастарының жартысын қорада ұстауға ауыстыру, ауыл шаруашылығы құрылымдарының пайдаланбайтын жерлерінде (келісім бойынша) бағу есебінен толықтыру қажет.</w:t>
      </w:r>
    </w:p>
    <w:p>
      <w:pPr>
        <w:spacing w:after="0"/>
        <w:ind w:left="0"/>
        <w:jc w:val="both"/>
      </w:pPr>
      <w:r>
        <w:rPr>
          <w:rFonts w:ascii="Times New Roman"/>
          <w:b w:val="false"/>
          <w:i w:val="false"/>
          <w:color w:val="000000"/>
          <w:sz w:val="28"/>
        </w:rPr>
        <w:t>
      Долон ауылдық округінің ауыл шаруашылығы құрылымдарындағы мал бастары мүйізді ірі қара 4101 бас; ұсақ мал 3043 бас және жылқы 1849 бас құрайды. Жайылымдарға қажеттілік 51963 га құрайды (№4 кесте).</w:t>
      </w:r>
    </w:p>
    <w:p>
      <w:pPr>
        <w:spacing w:after="0"/>
        <w:ind w:left="0"/>
        <w:jc w:val="both"/>
      </w:pPr>
      <w:r>
        <w:rPr>
          <w:rFonts w:ascii="Times New Roman"/>
          <w:b w:val="false"/>
          <w:i w:val="false"/>
          <w:color w:val="000000"/>
          <w:sz w:val="28"/>
        </w:rPr>
        <w:t>
      Ауылдық округтің ауыл шаруашылығы ұйымдарына бекітілген жайылымның көлемі 73847 га құрайды (№5 кесте). Шаруа және фермер қожалықтарының жайылым алқаптарына деген туындаған қажеттілігі 51963 га. Артылып қалған 21884 га жайылымды қолданыстағы заңнамаға сәйкес, басқа жер пайдаланушылардың малдарын жаю үшін пайдалануға мүмкіндік бар.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малдардың түрлері,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жайылымның қажеттілік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Жайылымның </w:t>
            </w:r>
          </w:p>
          <w:p>
            <w:pPr>
              <w:spacing w:after="20"/>
              <w:ind w:left="20"/>
              <w:jc w:val="both"/>
            </w:pPr>
            <w:r>
              <w:rPr>
                <w:rFonts w:ascii="Times New Roman"/>
                <w:b w:val="false"/>
                <w:i w:val="false"/>
                <w:color w:val="000000"/>
                <w:sz w:val="20"/>
              </w:rPr>
              <w:t>
қажеттілігі,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51963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 кесте</w:t>
            </w:r>
          </w:p>
        </w:tc>
      </w:tr>
    </w:tbl>
    <w:p>
      <w:pPr>
        <w:spacing w:after="0"/>
        <w:ind w:left="0"/>
        <w:jc w:val="left"/>
      </w:pPr>
      <w:r>
        <w:rPr>
          <w:rFonts w:ascii="Times New Roman"/>
          <w:b/>
          <w:i w:val="false"/>
          <w:color w:val="000000"/>
        </w:rPr>
        <w:t xml:space="preserve"> Ауылдық округтің аумағындағы ауыл шаруашылығы құрылымдарының тізімі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аты-жөні, басшысы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жерлер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w:t>
            </w:r>
          </w:p>
          <w:p>
            <w:pPr>
              <w:spacing w:after="20"/>
              <w:ind w:left="20"/>
              <w:jc w:val="both"/>
            </w:pPr>
            <w:r>
              <w:rPr>
                <w:rFonts w:ascii="Times New Roman"/>
                <w:b w:val="false"/>
                <w:i w:val="false"/>
                <w:color w:val="000000"/>
                <w:sz w:val="20"/>
              </w:rPr>
              <w:t>
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w:t>
            </w:r>
          </w:p>
          <w:p>
            <w:pPr>
              <w:spacing w:after="20"/>
              <w:ind w:left="20"/>
              <w:jc w:val="both"/>
            </w:pPr>
            <w:r>
              <w:rPr>
                <w:rFonts w:ascii="Times New Roman"/>
                <w:b w:val="false"/>
                <w:i w:val="false"/>
                <w:color w:val="000000"/>
                <w:sz w:val="20"/>
              </w:rPr>
              <w:t>
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w:t>
            </w:r>
          </w:p>
          <w:p>
            <w:pPr>
              <w:spacing w:after="20"/>
              <w:ind w:left="20"/>
              <w:jc w:val="both"/>
            </w:pPr>
            <w:r>
              <w:rPr>
                <w:rFonts w:ascii="Times New Roman"/>
                <w:b w:val="false"/>
                <w:i w:val="false"/>
                <w:color w:val="000000"/>
                <w:sz w:val="20"/>
              </w:rPr>
              <w:t>
дық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w:t>
            </w:r>
          </w:p>
          <w:p>
            <w:pPr>
              <w:spacing w:after="20"/>
              <w:ind w:left="20"/>
              <w:jc w:val="both"/>
            </w:pPr>
            <w:r>
              <w:rPr>
                <w:rFonts w:ascii="Times New Roman"/>
                <w:b w:val="false"/>
                <w:i w:val="false"/>
                <w:color w:val="000000"/>
                <w:sz w:val="20"/>
              </w:rPr>
              <w:t>
лым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а/ш алқап</w:t>
            </w:r>
          </w:p>
          <w:p>
            <w:pPr>
              <w:spacing w:after="20"/>
              <w:ind w:left="20"/>
              <w:jc w:val="both"/>
            </w:pPr>
            <w:r>
              <w:rPr>
                <w:rFonts w:ascii="Times New Roman"/>
                <w:b w:val="false"/>
                <w:i w:val="false"/>
                <w:color w:val="000000"/>
                <w:sz w:val="20"/>
              </w:rPr>
              <w:t>
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жерлер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"Агайын"</w:t>
            </w:r>
          </w:p>
          <w:p>
            <w:pPr>
              <w:spacing w:after="20"/>
              <w:ind w:left="20"/>
              <w:jc w:val="both"/>
            </w:pPr>
            <w:r>
              <w:rPr>
                <w:rFonts w:ascii="Times New Roman"/>
                <w:b w:val="false"/>
                <w:i w:val="false"/>
                <w:color w:val="000000"/>
                <w:sz w:val="20"/>
              </w:rPr>
              <w:t>
 Батталова 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"Акжол"</w:t>
            </w:r>
          </w:p>
          <w:p>
            <w:pPr>
              <w:spacing w:after="20"/>
              <w:ind w:left="20"/>
              <w:jc w:val="both"/>
            </w:pPr>
            <w:r>
              <w:rPr>
                <w:rFonts w:ascii="Times New Roman"/>
                <w:b w:val="false"/>
                <w:i w:val="false"/>
                <w:color w:val="000000"/>
                <w:sz w:val="20"/>
              </w:rPr>
              <w:t>
 Кусманов 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"Акан Ата" </w:t>
            </w:r>
          </w:p>
          <w:p>
            <w:pPr>
              <w:spacing w:after="20"/>
              <w:ind w:left="20"/>
              <w:jc w:val="both"/>
            </w:pPr>
            <w:r>
              <w:rPr>
                <w:rFonts w:ascii="Times New Roman"/>
                <w:b w:val="false"/>
                <w:i w:val="false"/>
                <w:color w:val="000000"/>
                <w:sz w:val="20"/>
              </w:rPr>
              <w:t>
Нургалиев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"Алмас" </w:t>
            </w:r>
          </w:p>
          <w:p>
            <w:pPr>
              <w:spacing w:after="20"/>
              <w:ind w:left="20"/>
              <w:jc w:val="both"/>
            </w:pPr>
            <w:r>
              <w:rPr>
                <w:rFonts w:ascii="Times New Roman"/>
                <w:b w:val="false"/>
                <w:i w:val="false"/>
                <w:color w:val="000000"/>
                <w:sz w:val="20"/>
              </w:rPr>
              <w:t>
Молдабаев 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"Али" </w:t>
            </w:r>
          </w:p>
          <w:p>
            <w:pPr>
              <w:spacing w:after="20"/>
              <w:ind w:left="20"/>
              <w:jc w:val="both"/>
            </w:pPr>
            <w:r>
              <w:rPr>
                <w:rFonts w:ascii="Times New Roman"/>
                <w:b w:val="false"/>
                <w:i w:val="false"/>
                <w:color w:val="000000"/>
                <w:sz w:val="20"/>
              </w:rPr>
              <w:t>
Молдабаев 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Айтчанов 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"Балажал" Саринов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"Береке-3" Закетаева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"Гульшат" </w:t>
            </w:r>
          </w:p>
          <w:p>
            <w:pPr>
              <w:spacing w:after="20"/>
              <w:ind w:left="20"/>
              <w:jc w:val="both"/>
            </w:pPr>
            <w:r>
              <w:rPr>
                <w:rFonts w:ascii="Times New Roman"/>
                <w:b w:val="false"/>
                <w:i w:val="false"/>
                <w:color w:val="000000"/>
                <w:sz w:val="20"/>
              </w:rPr>
              <w:t>
Кусманова 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"Гулдер" Касимов 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"Дастан" Мусин 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 Ахметов 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"Даурен" Утуленов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"Динара" Нурсултанова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"Достар" </w:t>
            </w:r>
          </w:p>
          <w:p>
            <w:pPr>
              <w:spacing w:after="20"/>
              <w:ind w:left="20"/>
              <w:jc w:val="both"/>
            </w:pPr>
            <w:r>
              <w:rPr>
                <w:rFonts w:ascii="Times New Roman"/>
                <w:b w:val="false"/>
                <w:i w:val="false"/>
                <w:color w:val="000000"/>
                <w:sz w:val="20"/>
              </w:rPr>
              <w:t>
Беильханов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"Жана-Куш" </w:t>
            </w:r>
          </w:p>
          <w:p>
            <w:pPr>
              <w:spacing w:after="20"/>
              <w:ind w:left="20"/>
              <w:jc w:val="both"/>
            </w:pPr>
            <w:r>
              <w:rPr>
                <w:rFonts w:ascii="Times New Roman"/>
                <w:b w:val="false"/>
                <w:i w:val="false"/>
                <w:color w:val="000000"/>
                <w:sz w:val="20"/>
              </w:rPr>
              <w:t>
Базарбаев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"Жанибек" </w:t>
            </w:r>
          </w:p>
          <w:p>
            <w:pPr>
              <w:spacing w:after="20"/>
              <w:ind w:left="20"/>
              <w:jc w:val="both"/>
            </w:pPr>
            <w:r>
              <w:rPr>
                <w:rFonts w:ascii="Times New Roman"/>
                <w:b w:val="false"/>
                <w:i w:val="false"/>
                <w:color w:val="000000"/>
                <w:sz w:val="20"/>
              </w:rPr>
              <w:t>
Азимбаев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"Жанажол" </w:t>
            </w:r>
          </w:p>
          <w:p>
            <w:pPr>
              <w:spacing w:after="20"/>
              <w:ind w:left="20"/>
              <w:jc w:val="both"/>
            </w:pPr>
            <w:r>
              <w:rPr>
                <w:rFonts w:ascii="Times New Roman"/>
                <w:b w:val="false"/>
                <w:i w:val="false"/>
                <w:color w:val="000000"/>
                <w:sz w:val="20"/>
              </w:rPr>
              <w:t>
Жакупбаев 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 Талап" </w:t>
            </w:r>
          </w:p>
          <w:p>
            <w:pPr>
              <w:spacing w:after="20"/>
              <w:ind w:left="20"/>
              <w:jc w:val="both"/>
            </w:pPr>
            <w:r>
              <w:rPr>
                <w:rFonts w:ascii="Times New Roman"/>
                <w:b w:val="false"/>
                <w:i w:val="false"/>
                <w:color w:val="000000"/>
                <w:sz w:val="20"/>
              </w:rPr>
              <w:t>
Байуаков 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 Кулжапарова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"Бобек" Смаканов 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"Ертаргын" </w:t>
            </w:r>
          </w:p>
          <w:p>
            <w:pPr>
              <w:spacing w:after="20"/>
              <w:ind w:left="20"/>
              <w:jc w:val="both"/>
            </w:pPr>
            <w:r>
              <w:rPr>
                <w:rFonts w:ascii="Times New Roman"/>
                <w:b w:val="false"/>
                <w:i w:val="false"/>
                <w:color w:val="000000"/>
                <w:sz w:val="20"/>
              </w:rPr>
              <w:t>
Молдабаев 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"Кайсар" </w:t>
            </w:r>
          </w:p>
          <w:p>
            <w:pPr>
              <w:spacing w:after="20"/>
              <w:ind w:left="20"/>
              <w:jc w:val="both"/>
            </w:pPr>
            <w:r>
              <w:rPr>
                <w:rFonts w:ascii="Times New Roman"/>
                <w:b w:val="false"/>
                <w:i w:val="false"/>
                <w:color w:val="000000"/>
                <w:sz w:val="20"/>
              </w:rPr>
              <w:t>
Кошкарбаев 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"Канагат-1" Жанабалинов 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Кудранова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 Мусинов 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Адельбаева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"Мадина" Байуакова 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"Медияр" Ныгметжанов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"Назарек" Искаков 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Никульшин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Шарманова 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 Рахимов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Анаев 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"Сайран" Касенов 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"Сулейменулы" Егежанов 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"Токен" Касенов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"Турсынханов" Турсынханов Ж.</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Шарманов 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"Эльмира" Абишев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Казизов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 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Самырат 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Токтаубек 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Кабдеш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Бадерхан 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Негізхан 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Каким Ж.</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Токтаубек 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Жакупбаев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"Алихан" Казизова 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Сабидолла 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Зацепин 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"Болашак" Сейтенов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Тагаев Ж.</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Алдашев 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Кусман 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Молдабаев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Мансуров 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Джандыбаев 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Зиынбай 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Байшын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Мейрембаева 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Құмарғазы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Қалихан 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Газизов 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Бақытнұр 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"Еркебулан" </w:t>
            </w:r>
          </w:p>
          <w:p>
            <w:pPr>
              <w:spacing w:after="20"/>
              <w:ind w:left="20"/>
              <w:jc w:val="both"/>
            </w:pPr>
            <w:r>
              <w:rPr>
                <w:rFonts w:ascii="Times New Roman"/>
                <w:b w:val="false"/>
                <w:i w:val="false"/>
                <w:color w:val="000000"/>
                <w:sz w:val="20"/>
              </w:rPr>
              <w:t>
Абишева Г.Н.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Айтышев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Саханов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Инербаев 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Жұматай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Исин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 Исин 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Жапаров Азамат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және ф/ш бойынша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72529,3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74738,1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 Болашақ" ЖШС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"Урожай-1" ЖШС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"Карибай агро" ЖШС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бойынша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бойынша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77889,6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76486,9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ауданының</w:t>
            </w:r>
            <w:r>
              <w:br/>
            </w:r>
            <w:r>
              <w:rPr>
                <w:rFonts w:ascii="Times New Roman"/>
                <w:b w:val="false"/>
                <w:i w:val="false"/>
                <w:color w:val="000000"/>
                <w:sz w:val="20"/>
              </w:rPr>
              <w:t>Долон ауылдық округінде</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 xml:space="preserve">пайдалану жөніндегі 2022-2023 </w:t>
            </w:r>
            <w:r>
              <w:br/>
            </w:r>
            <w:r>
              <w:rPr>
                <w:rFonts w:ascii="Times New Roman"/>
                <w:b w:val="false"/>
                <w:i w:val="false"/>
                <w:color w:val="000000"/>
                <w:sz w:val="20"/>
              </w:rPr>
              <w:t>жылдарға</w:t>
            </w:r>
            <w:r>
              <w:br/>
            </w:r>
            <w:r>
              <w:rPr>
                <w:rFonts w:ascii="Times New Roman"/>
                <w:b w:val="false"/>
                <w:i w:val="false"/>
                <w:color w:val="000000"/>
                <w:sz w:val="20"/>
              </w:rPr>
              <w:t>арналған жоспарға 1-қосымша</w:t>
            </w:r>
          </w:p>
        </w:tc>
      </w:tr>
    </w:tbl>
    <w:p>
      <w:pPr>
        <w:spacing w:after="0"/>
        <w:ind w:left="0"/>
        <w:jc w:val="left"/>
      </w:pPr>
      <w:r>
        <w:rPr>
          <w:rFonts w:ascii="Times New Roman"/>
          <w:b/>
          <w:i w:val="false"/>
          <w:color w:val="000000"/>
        </w:rPr>
        <w:t xml:space="preserve"> Құқықтарды белгілейтін құжаттар негізінде жер санаттары,  жер учаскелерінің меншік иелеріжәне жер пайдаланушылар  бөлінісінде Бесқарағай ауданының Долон ауылдық округінің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812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12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 маңызындағы жерлердегі жайылым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00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001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елді мекендердің жерлеріндегі жайылым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12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128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босалқы жерлердегі жайылым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7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74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ормандар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ауданының</w:t>
            </w:r>
            <w:r>
              <w:br/>
            </w:r>
            <w:r>
              <w:rPr>
                <w:rFonts w:ascii="Times New Roman"/>
                <w:b w:val="false"/>
                <w:i w:val="false"/>
                <w:color w:val="000000"/>
                <w:sz w:val="20"/>
              </w:rPr>
              <w:t xml:space="preserve">Долон ауылдық округінде </w:t>
            </w:r>
            <w:r>
              <w:br/>
            </w:r>
            <w:r>
              <w:rPr>
                <w:rFonts w:ascii="Times New Roman"/>
                <w:b w:val="false"/>
                <w:i w:val="false"/>
                <w:color w:val="000000"/>
                <w:sz w:val="20"/>
              </w:rPr>
              <w:t>жайылымдарды</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 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5438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543800" cy="252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ауданының</w:t>
            </w:r>
            <w:r>
              <w:br/>
            </w:r>
            <w:r>
              <w:rPr>
                <w:rFonts w:ascii="Times New Roman"/>
                <w:b w:val="false"/>
                <w:i w:val="false"/>
                <w:color w:val="000000"/>
                <w:sz w:val="20"/>
              </w:rPr>
              <w:t xml:space="preserve">Долон ауылдық округінде </w:t>
            </w:r>
            <w:r>
              <w:br/>
            </w:r>
            <w:r>
              <w:rPr>
                <w:rFonts w:ascii="Times New Roman"/>
                <w:b w:val="false"/>
                <w:i w:val="false"/>
                <w:color w:val="000000"/>
                <w:sz w:val="20"/>
              </w:rPr>
              <w:t>жайылымдарды</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 3 -қосымша</w:t>
            </w:r>
          </w:p>
        </w:tc>
      </w:tr>
    </w:tbl>
    <w:p>
      <w:pPr>
        <w:spacing w:after="0"/>
        <w:ind w:left="0"/>
        <w:jc w:val="left"/>
      </w:pPr>
      <w:r>
        <w:rPr>
          <w:rFonts w:ascii="Times New Roman"/>
          <w:b/>
          <w:i w:val="false"/>
          <w:color w:val="000000"/>
        </w:rPr>
        <w:t xml:space="preserve"> Жайылымдардың көлемдері мен сыртқы және ішкі шекараларының белгіленуімен Карта</w:t>
      </w:r>
    </w:p>
    <w:p>
      <w:pPr>
        <w:spacing w:after="0"/>
        <w:ind w:left="0"/>
        <w:jc w:val="left"/>
      </w:pPr>
      <w:r>
        <w:br/>
      </w:r>
    </w:p>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5057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5057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ауданының</w:t>
            </w:r>
            <w:r>
              <w:br/>
            </w:r>
            <w:r>
              <w:rPr>
                <w:rFonts w:ascii="Times New Roman"/>
                <w:b w:val="false"/>
                <w:i w:val="false"/>
                <w:color w:val="000000"/>
                <w:sz w:val="20"/>
              </w:rPr>
              <w:t xml:space="preserve">Долон ауылдық округінде </w:t>
            </w:r>
            <w:r>
              <w:br/>
            </w:r>
            <w:r>
              <w:rPr>
                <w:rFonts w:ascii="Times New Roman"/>
                <w:b w:val="false"/>
                <w:i w:val="false"/>
                <w:color w:val="000000"/>
                <w:sz w:val="20"/>
              </w:rPr>
              <w:t>жайылымдарды</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 4-қосымша</w:t>
            </w:r>
          </w:p>
        </w:tc>
      </w:tr>
    </w:tbl>
    <w:p>
      <w:pPr>
        <w:spacing w:after="0"/>
        <w:ind w:left="0"/>
        <w:jc w:val="left"/>
      </w:pPr>
      <w:r>
        <w:rPr>
          <w:rFonts w:ascii="Times New Roman"/>
          <w:b/>
          <w:i w:val="false"/>
          <w:color w:val="000000"/>
        </w:rPr>
        <w:t xml:space="preserve"> Жайылым пайдаланушылардың су көздеріне қол жеткізу схемасы</w:t>
      </w:r>
    </w:p>
    <w:p>
      <w:pPr>
        <w:spacing w:after="0"/>
        <w:ind w:left="0"/>
        <w:jc w:val="left"/>
      </w:pPr>
      <w:r>
        <w:br/>
      </w:r>
    </w:p>
    <w:p>
      <w:pPr>
        <w:spacing w:after="0"/>
        <w:ind w:left="0"/>
        <w:jc w:val="both"/>
      </w:pPr>
      <w:r>
        <w:drawing>
          <wp:inline distT="0" distB="0" distL="0" distR="0">
            <wp:extent cx="78105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60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5913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591300" cy="189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ауданының</w:t>
            </w:r>
            <w:r>
              <w:br/>
            </w:r>
            <w:r>
              <w:rPr>
                <w:rFonts w:ascii="Times New Roman"/>
                <w:b w:val="false"/>
                <w:i w:val="false"/>
                <w:color w:val="000000"/>
                <w:sz w:val="20"/>
              </w:rPr>
              <w:t xml:space="preserve">Долон ауылдық округінде </w:t>
            </w:r>
            <w:r>
              <w:br/>
            </w:r>
            <w:r>
              <w:rPr>
                <w:rFonts w:ascii="Times New Roman"/>
                <w:b w:val="false"/>
                <w:i w:val="false"/>
                <w:color w:val="000000"/>
                <w:sz w:val="20"/>
              </w:rPr>
              <w:t>жайылымдарды</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 5-қосымша</w:t>
            </w:r>
          </w:p>
        </w:tc>
      </w:tr>
    </w:tbl>
    <w:p>
      <w:pPr>
        <w:spacing w:after="0"/>
        <w:ind w:left="0"/>
        <w:jc w:val="left"/>
      </w:pPr>
      <w:r>
        <w:rPr>
          <w:rFonts w:ascii="Times New Roman"/>
          <w:b/>
          <w:i w:val="false"/>
          <w:color w:val="000000"/>
        </w:rPr>
        <w:t xml:space="preserve"> Жайылымдары жоқ жеке және заңды тұлғалардың ауыл шаруашылығы жануарларының мал бастарын орналастыру үшін жайылымды қайта бөлу және оны берілетін жайылымдарға ауыстыру</w:t>
      </w:r>
    </w:p>
    <w:p>
      <w:pPr>
        <w:spacing w:after="0"/>
        <w:ind w:left="0"/>
        <w:jc w:val="left"/>
      </w:pPr>
      <w:r>
        <w:br/>
      </w:r>
    </w:p>
    <w:p>
      <w:pPr>
        <w:spacing w:after="0"/>
        <w:ind w:left="0"/>
        <w:jc w:val="both"/>
      </w:pPr>
      <w:r>
        <w:drawing>
          <wp:inline distT="0" distB="0" distL="0" distR="0">
            <wp:extent cx="7810500" cy="590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90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1755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175500" cy="212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ауданының</w:t>
            </w:r>
            <w:r>
              <w:br/>
            </w:r>
            <w:r>
              <w:rPr>
                <w:rFonts w:ascii="Times New Roman"/>
                <w:b w:val="false"/>
                <w:i w:val="false"/>
                <w:color w:val="000000"/>
                <w:sz w:val="20"/>
              </w:rPr>
              <w:t xml:space="preserve">Долон ауылдық округінде </w:t>
            </w:r>
            <w:r>
              <w:br/>
            </w:r>
            <w:r>
              <w:rPr>
                <w:rFonts w:ascii="Times New Roman"/>
                <w:b w:val="false"/>
                <w:i w:val="false"/>
                <w:color w:val="000000"/>
                <w:sz w:val="20"/>
              </w:rPr>
              <w:t>жайылымдарды</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 6-қосымша</w:t>
            </w:r>
          </w:p>
        </w:tc>
      </w:tr>
    </w:tbl>
    <w:p>
      <w:pPr>
        <w:spacing w:after="0"/>
        <w:ind w:left="0"/>
        <w:jc w:val="left"/>
      </w:pPr>
      <w:r>
        <w:rPr>
          <w:rFonts w:ascii="Times New Roman"/>
          <w:b/>
          <w:i w:val="false"/>
          <w:color w:val="000000"/>
        </w:rPr>
        <w:t xml:space="preserve"> Жеке және заңды тұлғалардың ауыл шаруашылығы жануарларының мал бастарын шалғайдағы жайылымға орналастыру схемасы</w:t>
      </w:r>
    </w:p>
    <w:p>
      <w:pPr>
        <w:spacing w:after="0"/>
        <w:ind w:left="0"/>
        <w:jc w:val="left"/>
      </w:pPr>
      <w:r>
        <w:br/>
      </w:r>
    </w:p>
    <w:p>
      <w:pPr>
        <w:spacing w:after="0"/>
        <w:ind w:left="0"/>
        <w:jc w:val="both"/>
      </w:pPr>
      <w:r>
        <w:drawing>
          <wp:inline distT="0" distB="0" distL="0" distR="0">
            <wp:extent cx="78105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759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Ауылдық округтің шегінен тыс жерлерде шалғайдағы жайылымдарды ұйымдастыру жоспарланбаған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ауданының</w:t>
            </w:r>
            <w:r>
              <w:br/>
            </w:r>
            <w:r>
              <w:rPr>
                <w:rFonts w:ascii="Times New Roman"/>
                <w:b w:val="false"/>
                <w:i w:val="false"/>
                <w:color w:val="000000"/>
                <w:sz w:val="20"/>
              </w:rPr>
              <w:t xml:space="preserve">Долон ауылдық округінде </w:t>
            </w:r>
            <w:r>
              <w:br/>
            </w:r>
            <w:r>
              <w:rPr>
                <w:rFonts w:ascii="Times New Roman"/>
                <w:b w:val="false"/>
                <w:i w:val="false"/>
                <w:color w:val="000000"/>
                <w:sz w:val="20"/>
              </w:rPr>
              <w:t>жайылымдарды</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 7 -қосымша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Долон</w:t>
            </w:r>
          </w:p>
          <w:p>
            <w:pPr>
              <w:spacing w:after="20"/>
              <w:ind w:left="20"/>
              <w:jc w:val="both"/>
            </w:pPr>
            <w:r>
              <w:rPr>
                <w:rFonts w:ascii="Times New Roman"/>
                <w:b w:val="false"/>
                <w:i w:val="false"/>
                <w:color w:val="000000"/>
                <w:sz w:val="20"/>
              </w:rPr>
              <w:t>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онкүндік</w:t>
            </w:r>
          </w:p>
          <w:p>
            <w:pPr>
              <w:spacing w:after="20"/>
              <w:ind w:left="20"/>
              <w:jc w:val="both"/>
            </w:pPr>
            <w:r>
              <w:rPr>
                <w:rFonts w:ascii="Times New Roman"/>
                <w:b w:val="false"/>
                <w:i w:val="false"/>
                <w:color w:val="000000"/>
                <w:sz w:val="20"/>
              </w:rPr>
              <w:t>
шілде</w:t>
            </w:r>
          </w:p>
          <w:p>
            <w:pPr>
              <w:spacing w:after="20"/>
              <w:ind w:left="20"/>
              <w:jc w:val="both"/>
            </w:pPr>
            <w:r>
              <w:rPr>
                <w:rFonts w:ascii="Times New Roman"/>
                <w:b w:val="false"/>
                <w:i w:val="false"/>
                <w:color w:val="000000"/>
                <w:sz w:val="20"/>
              </w:rPr>
              <w:t>
- 3 онкүндік тамыз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онкүндік</w:t>
            </w:r>
          </w:p>
          <w:p>
            <w:pPr>
              <w:spacing w:after="20"/>
              <w:ind w:left="20"/>
              <w:jc w:val="both"/>
            </w:pPr>
            <w:r>
              <w:rPr>
                <w:rFonts w:ascii="Times New Roman"/>
                <w:b w:val="false"/>
                <w:i w:val="false"/>
                <w:color w:val="000000"/>
                <w:sz w:val="20"/>
              </w:rPr>
              <w:t>
қыркүйек-3 онкүндік қазан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онкүндік</w:t>
            </w:r>
          </w:p>
          <w:p>
            <w:pPr>
              <w:spacing w:after="20"/>
              <w:ind w:left="20"/>
              <w:jc w:val="both"/>
            </w:pPr>
            <w:r>
              <w:rPr>
                <w:rFonts w:ascii="Times New Roman"/>
                <w:b w:val="false"/>
                <w:i w:val="false"/>
                <w:color w:val="000000"/>
                <w:sz w:val="20"/>
              </w:rPr>
              <w:t>
мамыр</w:t>
            </w:r>
          </w:p>
          <w:p>
            <w:pPr>
              <w:spacing w:after="20"/>
              <w:ind w:left="20"/>
              <w:jc w:val="both"/>
            </w:pPr>
            <w:r>
              <w:rPr>
                <w:rFonts w:ascii="Times New Roman"/>
                <w:b w:val="false"/>
                <w:i w:val="false"/>
                <w:color w:val="000000"/>
                <w:sz w:val="20"/>
              </w:rPr>
              <w:t>
-3 онкүндік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онкүндік</w:t>
            </w:r>
          </w:p>
          <w:p>
            <w:pPr>
              <w:spacing w:after="20"/>
              <w:ind w:left="20"/>
              <w:jc w:val="both"/>
            </w:pPr>
            <w:r>
              <w:rPr>
                <w:rFonts w:ascii="Times New Roman"/>
                <w:b w:val="false"/>
                <w:i w:val="false"/>
                <w:color w:val="000000"/>
                <w:sz w:val="20"/>
              </w:rPr>
              <w:t>
мамыр</w:t>
            </w:r>
          </w:p>
          <w:p>
            <w:pPr>
              <w:spacing w:after="20"/>
              <w:ind w:left="20"/>
              <w:jc w:val="both"/>
            </w:pPr>
            <w:r>
              <w:rPr>
                <w:rFonts w:ascii="Times New Roman"/>
                <w:b w:val="false"/>
                <w:i w:val="false"/>
                <w:color w:val="000000"/>
                <w:sz w:val="20"/>
              </w:rPr>
              <w:t>
-3 онкүндік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онкүндік</w:t>
            </w:r>
          </w:p>
          <w:p>
            <w:pPr>
              <w:spacing w:after="20"/>
              <w:ind w:left="20"/>
              <w:jc w:val="both"/>
            </w:pPr>
            <w:r>
              <w:rPr>
                <w:rFonts w:ascii="Times New Roman"/>
                <w:b w:val="false"/>
                <w:i w:val="false"/>
                <w:color w:val="000000"/>
                <w:sz w:val="20"/>
              </w:rPr>
              <w:t>
шілде</w:t>
            </w:r>
          </w:p>
          <w:p>
            <w:pPr>
              <w:spacing w:after="20"/>
              <w:ind w:left="20"/>
              <w:jc w:val="both"/>
            </w:pPr>
            <w:r>
              <w:rPr>
                <w:rFonts w:ascii="Times New Roman"/>
                <w:b w:val="false"/>
                <w:i w:val="false"/>
                <w:color w:val="000000"/>
                <w:sz w:val="20"/>
              </w:rPr>
              <w:t>
- 3 онкүндік тамыз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онкүндік</w:t>
            </w:r>
          </w:p>
          <w:p>
            <w:pPr>
              <w:spacing w:after="20"/>
              <w:ind w:left="20"/>
              <w:jc w:val="both"/>
            </w:pPr>
            <w:r>
              <w:rPr>
                <w:rFonts w:ascii="Times New Roman"/>
                <w:b w:val="false"/>
                <w:i w:val="false"/>
                <w:color w:val="000000"/>
                <w:sz w:val="20"/>
              </w:rPr>
              <w:t>
қыркүйек-3 онкүндік қазан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