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05b01" w14:textId="b905b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ауданы Бозай ауылдық округінің аумағында жергілікті қоғамдастықтың бөлек жиындарын өткізудің және жергілікті қоғамдастық жиынына қатысу үшін ауыл тұрғындарының өкілдерінің санын айқындаудың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Келес аудандық мәслихатының 2022 жылғы 28 қарашадағы № 19-169-VII шешімі. Күші жойылды - Түркістан облысы Келес аудандық мәслихатының 2023 жылғы 22 қыркүйектегі № 5-58-VIII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Келес аудандық мәслихатының 22.09.2023 № 5-58-VIII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39-3-бабтарына</w:t>
      </w:r>
      <w:r>
        <w:rPr>
          <w:rFonts w:ascii="Times New Roman"/>
          <w:b w:val="false"/>
          <w:i w:val="false"/>
          <w:color w:val="000000"/>
          <w:sz w:val="28"/>
        </w:rPr>
        <w:t xml:space="preserve">,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Келес аудандық мәслихаты ШЕШТІ:</w:t>
      </w:r>
    </w:p>
    <w:bookmarkStart w:name="z2" w:id="1"/>
    <w:p>
      <w:pPr>
        <w:spacing w:after="0"/>
        <w:ind w:left="0"/>
        <w:jc w:val="both"/>
      </w:pPr>
      <w:r>
        <w:rPr>
          <w:rFonts w:ascii="Times New Roman"/>
          <w:b w:val="false"/>
          <w:i w:val="false"/>
          <w:color w:val="000000"/>
          <w:sz w:val="28"/>
        </w:rPr>
        <w:t xml:space="preserve">
      1. Қоса беріліп отырған Келес ауданы Бозай ауылдық округінің аумағында жергілікті қоғамдастықтың бөлек жиындарын өткізудің және жергілікті қоғамдастық жиынына қатысу үшін ауыл тұрғындарының өкілдерінің санын айқындаудың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"Келес аудандық мәслихат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мәслихат шешімі қол қойылған күнінен бастап күнтізбелік жиырма күн ішінде электронды түрде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xml:space="preserve">
      2) осы шешімді оның ресми жарияланғаннан кейін Келес аудандық мәслихатының интернет-ресурсына орналастырылуын қамтамасыз етсін. </w:t>
      </w:r>
    </w:p>
    <w:bookmarkStart w:name="z4" w:id="3"/>
    <w:p>
      <w:pPr>
        <w:spacing w:after="0"/>
        <w:ind w:left="0"/>
        <w:jc w:val="both"/>
      </w:pPr>
      <w:r>
        <w:rPr>
          <w:rFonts w:ascii="Times New Roman"/>
          <w:b w:val="false"/>
          <w:i w:val="false"/>
          <w:color w:val="000000"/>
          <w:sz w:val="28"/>
        </w:rPr>
        <w:t xml:space="preserve">
      3. Осы шешім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Келес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А.Тотиков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2022 жылғы "28" қарашадағы</w:t>
            </w:r>
            <w:r>
              <w:br/>
            </w:r>
            <w:r>
              <w:rPr>
                <w:rFonts w:ascii="Times New Roman"/>
                <w:b w:val="false"/>
                <w:i w:val="false"/>
                <w:color w:val="000000"/>
                <w:sz w:val="20"/>
              </w:rPr>
              <w:t>№ 19-169-VII шешіміне қосымша</w:t>
            </w:r>
          </w:p>
        </w:tc>
      </w:tr>
    </w:tbl>
    <w:bookmarkStart w:name="z6" w:id="4"/>
    <w:p>
      <w:pPr>
        <w:spacing w:after="0"/>
        <w:ind w:left="0"/>
        <w:jc w:val="left"/>
      </w:pPr>
      <w:r>
        <w:rPr>
          <w:rFonts w:ascii="Times New Roman"/>
          <w:b/>
          <w:i w:val="false"/>
          <w:color w:val="000000"/>
        </w:rPr>
        <w:t xml:space="preserve"> Келес ауданы, Бозай ауылдық округінің аумағында жергілікті қоғамдастықтың бөлек жиындарын өткізудің және жергілікті қоғамдастық жиынына қатысу үшін ауыл тұрғындарының өкілдерінің санын айқындаудың тәртібі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Келес ауданы Бозай ауылдық округінің аумағында жергілікті қоғамдастықтың бөлек жиындарын өткізудің және жергілікті қоғамдастық жиынына қатысу үшін ауыл тұрғындарының өкілдерінің санын айқындаудың тәртібі (бұдан әрі - </w:t>
      </w:r>
      <w:r>
        <w:rPr>
          <w:rFonts w:ascii="Times New Roman"/>
          <w:b w:val="false"/>
          <w:i w:val="false"/>
          <w:color w:val="000000"/>
          <w:sz w:val="28"/>
        </w:rPr>
        <w:t>тәртіп</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Республикасының Үкіметінің 2013 жылы 18 қазандағы "Жергілікті қоғамдастықтың бөлек жиындарын өткізудің үлгі қағидаларын бекіту туралы"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Келес ауданы Бозай ауылдық округінің аумағында жергілікті қоғамдастықтың бөлек жиындарын өткізудің және жергілікті қоғамдастық жиынына қатысу үшін ауыл тұрғындарының өкілдерінің санын айқындау тәртібін белгілейді.</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тәртіпте</w:t>
      </w:r>
      <w:r>
        <w:rPr>
          <w:rFonts w:ascii="Times New Roman"/>
          <w:b w:val="false"/>
          <w:i w:val="false"/>
          <w:color w:val="000000"/>
          <w:sz w:val="28"/>
        </w:rPr>
        <w:t xml:space="preserve"> мынадай негізгі ұғымдар пайдаланылады:</w:t>
      </w:r>
    </w:p>
    <w:bookmarkEnd w:id="7"/>
    <w:p>
      <w:pPr>
        <w:spacing w:after="0"/>
        <w:ind w:left="0"/>
        <w:jc w:val="both"/>
      </w:pPr>
      <w:r>
        <w:rPr>
          <w:rFonts w:ascii="Times New Roman"/>
          <w:b w:val="false"/>
          <w:i w:val="false"/>
          <w:color w:val="000000"/>
          <w:sz w:val="28"/>
        </w:rPr>
        <w:t>
      1) жергілікті қоғамдастық - шекараларында жергілікті өзін - өзі басқару жүзеге асырылатын, оның органдары құрылатын және жұмыс істейтін Келес ауданы Бозай ауылдық округінің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 бөлек жиыны - ауыл тұрғындарының (жергілікті қоғамдастық мүшелерінің) жергілікті қоғамдастық жиынына қатысу үшін өкілдерді сайлауға тікелей қатысуға.</w:t>
      </w:r>
    </w:p>
    <w:bookmarkStart w:name="z10" w:id="8"/>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8"/>
    <w:bookmarkStart w:name="z11" w:id="9"/>
    <w:p>
      <w:pPr>
        <w:spacing w:after="0"/>
        <w:ind w:left="0"/>
        <w:jc w:val="both"/>
      </w:pPr>
      <w:r>
        <w:rPr>
          <w:rFonts w:ascii="Times New Roman"/>
          <w:b w:val="false"/>
          <w:i w:val="false"/>
          <w:color w:val="000000"/>
          <w:sz w:val="28"/>
        </w:rPr>
        <w:t>
      3. Жергілікті қоғамдастықтың бөлек жиынын өткізу үшін Бозай ауылдық округінің аумағы: Бозай, Тентексай, Шолантөбе және Тартоғай елді мекендеріне бөлінеді.</w:t>
      </w:r>
    </w:p>
    <w:bookmarkEnd w:id="9"/>
    <w:bookmarkStart w:name="z12" w:id="1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0"/>
    <w:bookmarkStart w:name="z13" w:id="11"/>
    <w:p>
      <w:pPr>
        <w:spacing w:after="0"/>
        <w:ind w:left="0"/>
        <w:jc w:val="both"/>
      </w:pPr>
      <w:r>
        <w:rPr>
          <w:rFonts w:ascii="Times New Roman"/>
          <w:b w:val="false"/>
          <w:i w:val="false"/>
          <w:color w:val="000000"/>
          <w:sz w:val="28"/>
        </w:rPr>
        <w:t>
      5. Жергілікті қоғамдастықтың бөлек жиынын Бозай ауылдық округінің әкімі шақырады және ұйымдастырады.</w:t>
      </w:r>
    </w:p>
    <w:bookmarkEnd w:id="11"/>
    <w:bookmarkStart w:name="z14" w:id="12"/>
    <w:p>
      <w:pPr>
        <w:spacing w:after="0"/>
        <w:ind w:left="0"/>
        <w:jc w:val="both"/>
      </w:pPr>
      <w:r>
        <w:rPr>
          <w:rFonts w:ascii="Times New Roman"/>
          <w:b w:val="false"/>
          <w:i w:val="false"/>
          <w:color w:val="000000"/>
          <w:sz w:val="28"/>
        </w:rPr>
        <w:t>
      6. Бозай ауылдық округінің жергілікті қоғамдастықтың халқы жергілікті қоғамдастықтың бөлек жиындарының шақырылу уақыты, орны және талқыланатын мәселелер туралы Бозай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2"/>
    <w:bookmarkStart w:name="z15" w:id="13"/>
    <w:p>
      <w:pPr>
        <w:spacing w:after="0"/>
        <w:ind w:left="0"/>
        <w:jc w:val="both"/>
      </w:pPr>
      <w:r>
        <w:rPr>
          <w:rFonts w:ascii="Times New Roman"/>
          <w:b w:val="false"/>
          <w:i w:val="false"/>
          <w:color w:val="000000"/>
          <w:sz w:val="28"/>
        </w:rPr>
        <w:t>
      7. Ауыл шегінде бөлек жергілікті қоғамдастықтың жиынын өткізудің Бозай ауылдық округінің әкімі ұйымдастырады.</w:t>
      </w:r>
    </w:p>
    <w:bookmarkEnd w:id="13"/>
    <w:p>
      <w:pPr>
        <w:spacing w:after="0"/>
        <w:ind w:left="0"/>
        <w:jc w:val="both"/>
      </w:pPr>
      <w:r>
        <w:rPr>
          <w:rFonts w:ascii="Times New Roman"/>
          <w:b w:val="false"/>
          <w:i w:val="false"/>
          <w:color w:val="000000"/>
          <w:sz w:val="28"/>
        </w:rPr>
        <w:t>
      Ауыл ішінде көпқабатты үйлер болса, көпқабатты үйдің бөлек жиындары өткізілмейді.</w:t>
      </w:r>
    </w:p>
    <w:bookmarkStart w:name="z16" w:id="14"/>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тұғындарын тіркеу жүргізіледі.</w:t>
      </w:r>
    </w:p>
    <w:bookmarkEnd w:id="14"/>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17" w:id="15"/>
    <w:p>
      <w:pPr>
        <w:spacing w:after="0"/>
        <w:ind w:left="0"/>
        <w:jc w:val="both"/>
      </w:pPr>
      <w:r>
        <w:rPr>
          <w:rFonts w:ascii="Times New Roman"/>
          <w:b w:val="false"/>
          <w:i w:val="false"/>
          <w:color w:val="000000"/>
          <w:sz w:val="28"/>
        </w:rPr>
        <w:t>
      9. Жергілікті қоғамдастықтың бөлек жиынын Бозай ауылдық округінің әкімі немесе ол уәкілеттік берген тұлға ашады.</w:t>
      </w:r>
    </w:p>
    <w:bookmarkEnd w:id="15"/>
    <w:p>
      <w:pPr>
        <w:spacing w:after="0"/>
        <w:ind w:left="0"/>
        <w:jc w:val="both"/>
      </w:pPr>
      <w:r>
        <w:rPr>
          <w:rFonts w:ascii="Times New Roman"/>
          <w:b w:val="false"/>
          <w:i w:val="false"/>
          <w:color w:val="000000"/>
          <w:sz w:val="28"/>
        </w:rPr>
        <w:t>
      Бозай ауылдық округінің әкімі немесе ол уәкілеттік берген тұлға бөлек жергілікті қоғамдастықтың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18" w:id="16"/>
    <w:p>
      <w:pPr>
        <w:spacing w:after="0"/>
        <w:ind w:left="0"/>
        <w:jc w:val="both"/>
      </w:pPr>
      <w:r>
        <w:rPr>
          <w:rFonts w:ascii="Times New Roman"/>
          <w:b w:val="false"/>
          <w:i w:val="false"/>
          <w:color w:val="000000"/>
          <w:sz w:val="28"/>
        </w:rPr>
        <w:t>
      10. Жергілікті қоғамдастықтың жиынына қатысу үшін ауыл тұрғындары өкілдерінің кандитатураларын бөлек жергілікті қоғамдастық жиынына қатысушылар ұсынады.</w:t>
      </w:r>
    </w:p>
    <w:bookmarkEnd w:id="16"/>
    <w:bookmarkStart w:name="z19" w:id="17"/>
    <w:p>
      <w:pPr>
        <w:spacing w:after="0"/>
        <w:ind w:left="0"/>
        <w:jc w:val="both"/>
      </w:pPr>
      <w:r>
        <w:rPr>
          <w:rFonts w:ascii="Times New Roman"/>
          <w:b w:val="false"/>
          <w:i w:val="false"/>
          <w:color w:val="000000"/>
          <w:sz w:val="28"/>
        </w:rPr>
        <w:t>
      11. Дауыс беру ашық тәсілмен әрбір кандитатура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7"/>
    <w:bookmarkStart w:name="z20" w:id="18"/>
    <w:p>
      <w:pPr>
        <w:spacing w:after="0"/>
        <w:ind w:left="0"/>
        <w:jc w:val="both"/>
      </w:pPr>
      <w:r>
        <w:rPr>
          <w:rFonts w:ascii="Times New Roman"/>
          <w:b w:val="false"/>
          <w:i w:val="false"/>
          <w:color w:val="000000"/>
          <w:sz w:val="28"/>
        </w:rPr>
        <w:t xml:space="preserve">
      12. Жергілікті қоғамдастықтың бөлек жиынында хаттама жүргізіледі, оған төраға мен хатшы қол қояды және ол Бозай ауылдық округінің әкімінің аппаратына беріледі. </w:t>
      </w:r>
    </w:p>
    <w:bookmarkEnd w:id="18"/>
    <w:bookmarkStart w:name="z21" w:id="19"/>
    <w:p>
      <w:pPr>
        <w:spacing w:after="0"/>
        <w:ind w:left="0"/>
        <w:jc w:val="left"/>
      </w:pPr>
      <w:r>
        <w:rPr>
          <w:rFonts w:ascii="Times New Roman"/>
          <w:b/>
          <w:i w:val="false"/>
          <w:color w:val="000000"/>
        </w:rPr>
        <w:t xml:space="preserve"> 3-тарау. Бозай ауылдық округінің жергілікті қоғамдастық жиынына қатысу үшін ауыл тұрғынадары өкілдерінің санын айқындау</w:t>
      </w:r>
    </w:p>
    <w:bookmarkEnd w:id="19"/>
    <w:bookmarkStart w:name="z22" w:id="20"/>
    <w:p>
      <w:pPr>
        <w:spacing w:after="0"/>
        <w:ind w:left="0"/>
        <w:jc w:val="both"/>
      </w:pPr>
      <w:r>
        <w:rPr>
          <w:rFonts w:ascii="Times New Roman"/>
          <w:b w:val="false"/>
          <w:i w:val="false"/>
          <w:color w:val="000000"/>
          <w:sz w:val="28"/>
        </w:rPr>
        <w:t>
      13. Бозай ауылдық округінің аумағында жергілікті қоғамдастық жиынына қатысу үшін ауыл тұрғындары өкілдерінің саны мынадай тәртіппен айқындалады:</w:t>
      </w:r>
    </w:p>
    <w:bookmarkEnd w:id="20"/>
    <w:p>
      <w:pPr>
        <w:spacing w:after="0"/>
        <w:ind w:left="0"/>
        <w:jc w:val="both"/>
      </w:pPr>
      <w:r>
        <w:rPr>
          <w:rFonts w:ascii="Times New Roman"/>
          <w:b w:val="false"/>
          <w:i w:val="false"/>
          <w:color w:val="000000"/>
          <w:sz w:val="28"/>
        </w:rPr>
        <w:t>
      Бозай елді мекені үшін -2;</w:t>
      </w:r>
    </w:p>
    <w:p>
      <w:pPr>
        <w:spacing w:after="0"/>
        <w:ind w:left="0"/>
        <w:jc w:val="both"/>
      </w:pPr>
      <w:r>
        <w:rPr>
          <w:rFonts w:ascii="Times New Roman"/>
          <w:b w:val="false"/>
          <w:i w:val="false"/>
          <w:color w:val="000000"/>
          <w:sz w:val="28"/>
        </w:rPr>
        <w:t>
      Тентексай елді мекені үшін -1;</w:t>
      </w:r>
    </w:p>
    <w:p>
      <w:pPr>
        <w:spacing w:after="0"/>
        <w:ind w:left="0"/>
        <w:jc w:val="both"/>
      </w:pPr>
      <w:r>
        <w:rPr>
          <w:rFonts w:ascii="Times New Roman"/>
          <w:b w:val="false"/>
          <w:i w:val="false"/>
          <w:color w:val="000000"/>
          <w:sz w:val="28"/>
        </w:rPr>
        <w:t>
      Шолантөбе елді мекені үшін-1;</w:t>
      </w:r>
    </w:p>
    <w:p>
      <w:pPr>
        <w:spacing w:after="0"/>
        <w:ind w:left="0"/>
        <w:jc w:val="both"/>
      </w:pPr>
      <w:r>
        <w:rPr>
          <w:rFonts w:ascii="Times New Roman"/>
          <w:b w:val="false"/>
          <w:i w:val="false"/>
          <w:color w:val="000000"/>
          <w:sz w:val="28"/>
        </w:rPr>
        <w:t>
      Тартоғай елді мекені үшін-1;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