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819f" w14:textId="7bd8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бойынша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15 маусымдағы № 447 қаулысы. Күші жойылды - Түркістан облысы Жетісай ауданы әкiмдiгiнiң 2025 жылғы 23 желтоқсандағы № 792 қаулысымен</w:t>
      </w:r>
    </w:p>
    <w:p>
      <w:pPr>
        <w:spacing w:after="0"/>
        <w:ind w:left="0"/>
        <w:jc w:val="both"/>
      </w:pPr>
      <w:r>
        <w:rPr>
          <w:rFonts w:ascii="Times New Roman"/>
          <w:b w:val="false"/>
          <w:i w:val="false"/>
          <w:color w:val="ff0000"/>
          <w:sz w:val="28"/>
        </w:rPr>
        <w:t xml:space="preserve">
      Ескерту. Күші жойылды - Түркістан облысы Жетісай ауданы әкiмдiгiнiң 23.12.2025 № 792 (алғашқы ресми жарияланған күнінен бастап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Республикасының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Жетісай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Жетісай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Жетісай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2022 жылғы </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6" w:id="4"/>
    <w:p>
      <w:pPr>
        <w:spacing w:after="0"/>
        <w:ind w:left="0"/>
        <w:jc w:val="left"/>
      </w:pPr>
      <w:r>
        <w:rPr>
          <w:rFonts w:ascii="Times New Roman"/>
          <w:b/>
          <w:i w:val="false"/>
          <w:color w:val="000000"/>
        </w:rPr>
        <w:t xml:space="preserve"> Жетісай ауданы бойынша коммуналдық көрсетілетін қызметтерді ұсыну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Жетісай ауданы бойынша коммуналдық көрсетілетін қызметтерді ұсынудың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1997 жылғы 16 сәуiрдегi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Республикасының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құқықтық актілер тізілімінде № 20542 тіркелген) сәйкес әзірленді және коммуналдық көрсетілетін қызметтерді ұсыну мен ақы төлеу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0" w:id="8"/>
    <w:p>
      <w:pPr>
        <w:spacing w:after="0"/>
        <w:ind w:left="0"/>
        <w:jc w:val="left"/>
      </w:pPr>
      <w:r>
        <w:rPr>
          <w:rFonts w:ascii="Times New Roman"/>
          <w:b/>
          <w:i w:val="false"/>
          <w:color w:val="000000"/>
        </w:rPr>
        <w:t xml:space="preserve"> 2. Коммуналдық көрсетілетін қызметтерді ұсынудың тәртібі мен шарттары</w:t>
      </w:r>
    </w:p>
    <w:bookmarkEnd w:id="8"/>
    <w:bookmarkStart w:name="z11"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2"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3"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4" w:id="1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5" w:id="13"/>
    <w:p>
      <w:pPr>
        <w:spacing w:after="0"/>
        <w:ind w:left="0"/>
        <w:jc w:val="left"/>
      </w:pPr>
      <w:r>
        <w:rPr>
          <w:rFonts w:ascii="Times New Roman"/>
          <w:b/>
          <w:i w:val="false"/>
          <w:color w:val="000000"/>
        </w:rPr>
        <w:t xml:space="preserve"> 3. Коммуналдық қызметтерді пайдалану және ұсыну процесін реттеудің тәртібі</w:t>
      </w:r>
    </w:p>
    <w:bookmarkEnd w:id="13"/>
    <w:bookmarkStart w:name="z16"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7"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5"/>
    <w:bookmarkStart w:name="z18"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19"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0"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1" w:id="1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9"/>
    <w:bookmarkStart w:name="z22"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bookmarkStart w:name="z23" w:id="21"/>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21"/>
    <w:bookmarkStart w:name="z24" w:id="2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6"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29"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0"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1" w:id="29"/>
    <w:p>
      <w:pPr>
        <w:spacing w:after="0"/>
        <w:ind w:left="0"/>
        <w:jc w:val="left"/>
      </w:pPr>
      <w:r>
        <w:rPr>
          <w:rFonts w:ascii="Times New Roman"/>
          <w:b/>
          <w:i w:val="false"/>
          <w:color w:val="000000"/>
        </w:rPr>
        <w:t xml:space="preserve"> 4. Коммуналдық көрсетілетін қызметтер үшін есеп айырысу және ақы төлеу тәртібі</w:t>
      </w:r>
    </w:p>
    <w:bookmarkEnd w:id="29"/>
    <w:bookmarkStart w:name="z32" w:id="30"/>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0"/>
    <w:bookmarkStart w:name="z33" w:id="3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2"/>
    <w:bookmarkStart w:name="z35" w:id="33"/>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3"/>
    <w:bookmarkStart w:name="z36"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4"/>
    <w:bookmarkStart w:name="z37" w:id="35"/>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35"/>
    <w:bookmarkStart w:name="z38" w:id="3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6"/>
    <w:bookmarkStart w:name="z39" w:id="3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0" w:id="3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1"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 Дауларды шешу тәртібі</w:t>
      </w:r>
    </w:p>
    <w:bookmarkEnd w:id="40"/>
    <w:bookmarkStart w:name="z43" w:id="4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4" w:id="4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5"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6" w:id="4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 дажарамды болады. Акт тұтынушы қолқоюдан бас тартқан жағдайда, оны кемінде үш адамнан: жеткізушінің өкілі, үйкеңесінің мүшелерінен, мүліктіңмен шікиелері бірлестігінің төрағасынан немесе жайсеріктестіктің сенім білдірілгенадамынан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7" w:id="4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6. Қорытынды ережелер</w:t>
      </w:r>
    </w:p>
    <w:bookmarkEnd w:id="46"/>
    <w:bookmarkStart w:name="z49" w:id="47"/>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7"/>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