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5efb" w14:textId="2e85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2014 жылғы 29 шілдедегі № 31/2-05 "Түлкібас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аудандық мәслихатының 2022 жылғы 27 тамыздағы № 22/3-07 шешімі</w:t>
      </w:r>
    </w:p>
    <w:p>
      <w:pPr>
        <w:spacing w:after="0"/>
        <w:ind w:left="0"/>
        <w:jc w:val="both"/>
      </w:pPr>
      <w:bookmarkStart w:name="z1" w:id="0"/>
      <w:r>
        <w:rPr>
          <w:rFonts w:ascii="Times New Roman"/>
          <w:b w:val="false"/>
          <w:i w:val="false"/>
          <w:color w:val="000000"/>
          <w:sz w:val="28"/>
        </w:rPr>
        <w:t>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2014 жылғы 29 шілдедегі № 31/205 "Түлкібас ауданында бөлек жергілікті қоғамдастық жиындарынөткізу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2785 болып тіркелген)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"Түлкібас ауданында бөлек жергілікті қоғамдастық жиындарын өткізудің және жергілікті қоғамдастық жиынына қатысу үшін ауыл, көше, көппәтерлі тұрғын үй тұрғындары өкілдерінің санын айқындау тәртібін бекіту туралы";</w:t>
      </w:r>
    </w:p>
    <w:bookmarkStart w:name="z4" w:id="3"/>
    <w:p>
      <w:pPr>
        <w:spacing w:after="0"/>
        <w:ind w:left="0"/>
        <w:jc w:val="both"/>
      </w:pPr>
      <w:r>
        <w:rPr>
          <w:rFonts w:ascii="Times New Roman"/>
          <w:b w:val="false"/>
          <w:i w:val="false"/>
          <w:color w:val="000000"/>
          <w:sz w:val="28"/>
        </w:rPr>
        <w:t xml:space="preserve">
      көрсетілген қазақ тіліндегі шешімнің </w:t>
      </w:r>
      <w:r>
        <w:rPr>
          <w:rFonts w:ascii="Times New Roman"/>
          <w:b w:val="false"/>
          <w:i w:val="false"/>
          <w:color w:val="000000"/>
          <w:sz w:val="28"/>
        </w:rPr>
        <w:t>кіріспесіндегі</w:t>
      </w:r>
      <w:r>
        <w:rPr>
          <w:rFonts w:ascii="Times New Roman"/>
          <w:b w:val="false"/>
          <w:i w:val="false"/>
          <w:color w:val="000000"/>
          <w:sz w:val="28"/>
        </w:rPr>
        <w:t xml:space="preserve"> ШЕШІМ ҚАБЫЛДАДЫ деген сөз ШЕШТІ сөзімен алмастырылсын, орыс тіліндегі мәтін өзгермейді;</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27 тамыздағы № 22/3-07</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Түлкібас ауданында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2"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3"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1"/>
    <w:bookmarkStart w:name="z14"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5" w:id="13"/>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3"/>
    <w:bookmarkStart w:name="z16"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ауылдық округтері мен кенттер әкімдігінің фейсбук парақшалары арқылы олар өткізіл етін күнге дейін күнтізбелік он күннен кешіктірмей хабарлайды.</w:t>
      </w:r>
    </w:p>
    <w:bookmarkEnd w:id="14"/>
    <w:bookmarkStart w:name="z17" w:id="15"/>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8"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6"/>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9" w:id="17"/>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7"/>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20" w:id="18"/>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8"/>
    <w:bookmarkStart w:name="z21"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2"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20"/>
    <w:bookmarkStart w:name="z23" w:id="21"/>
    <w:p>
      <w:pPr>
        <w:spacing w:after="0"/>
        <w:ind w:left="0"/>
        <w:jc w:val="left"/>
      </w:pPr>
      <w:r>
        <w:rPr>
          <w:rFonts w:ascii="Times New Roman"/>
          <w:b/>
          <w:i w:val="false"/>
          <w:color w:val="000000"/>
        </w:rPr>
        <w:t xml:space="preserve"> 3-тарау. Жергілікті қоғамдастықтың бөлек жиындарында жергілікті қоғамдастық жиынына қатысу үшін өкілдерінің санын айқындау</w:t>
      </w:r>
    </w:p>
    <w:bookmarkEnd w:id="21"/>
    <w:bookmarkStart w:name="z24" w:id="22"/>
    <w:p>
      <w:pPr>
        <w:spacing w:after="0"/>
        <w:ind w:left="0"/>
        <w:jc w:val="both"/>
      </w:pPr>
      <w:r>
        <w:rPr>
          <w:rFonts w:ascii="Times New Roman"/>
          <w:b w:val="false"/>
          <w:i w:val="false"/>
          <w:color w:val="000000"/>
          <w:sz w:val="28"/>
        </w:rPr>
        <w:t>
      13. Жергілікті қоғамдастықтың бөлек жиындарында жергілікті қоғамдастық жиынына қатысу үшін ауыл, шағын аудан, көше, көппәтерлі тұрғын үй тұрғындары өкілдерінің саны төмендегідей айқындалсын:</w:t>
      </w:r>
    </w:p>
    <w:bookmarkEnd w:id="22"/>
    <w:p>
      <w:pPr>
        <w:spacing w:after="0"/>
        <w:ind w:left="0"/>
        <w:jc w:val="both"/>
      </w:pPr>
      <w:r>
        <w:rPr>
          <w:rFonts w:ascii="Times New Roman"/>
          <w:b w:val="false"/>
          <w:i w:val="false"/>
          <w:color w:val="000000"/>
          <w:sz w:val="28"/>
        </w:rPr>
        <w:t>
      1) 1-3 мың халық – әр көшеге 1 өкілден;</w:t>
      </w:r>
    </w:p>
    <w:p>
      <w:pPr>
        <w:spacing w:after="0"/>
        <w:ind w:left="0"/>
        <w:jc w:val="both"/>
      </w:pPr>
      <w:r>
        <w:rPr>
          <w:rFonts w:ascii="Times New Roman"/>
          <w:b w:val="false"/>
          <w:i w:val="false"/>
          <w:color w:val="000000"/>
          <w:sz w:val="28"/>
        </w:rPr>
        <w:t>
      2) 2-5 мың халық- шағын ауданға 3 өкілден, әр көшеге 1 өкілден;</w:t>
      </w:r>
    </w:p>
    <w:p>
      <w:pPr>
        <w:spacing w:after="0"/>
        <w:ind w:left="0"/>
        <w:jc w:val="both"/>
      </w:pPr>
      <w:r>
        <w:rPr>
          <w:rFonts w:ascii="Times New Roman"/>
          <w:b w:val="false"/>
          <w:i w:val="false"/>
          <w:color w:val="000000"/>
          <w:sz w:val="28"/>
        </w:rPr>
        <w:t>
      3) 2-8 мың халық – шағын ауданға 3 өкілден, әр көшеге 1 өкілден;</w:t>
      </w:r>
    </w:p>
    <w:p>
      <w:pPr>
        <w:spacing w:after="0"/>
        <w:ind w:left="0"/>
        <w:jc w:val="both"/>
      </w:pPr>
      <w:r>
        <w:rPr>
          <w:rFonts w:ascii="Times New Roman"/>
          <w:b w:val="false"/>
          <w:i w:val="false"/>
          <w:color w:val="000000"/>
          <w:sz w:val="28"/>
        </w:rPr>
        <w:t>
      4) 10-20 мың халық –шағын ауданға 3 өкілден, әр көшеге 1 өкілден.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