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da45" w14:textId="4e1d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мәслихатының 2018 жылғы 5 маусымдағы № 28-184/VI "Сайрам аудандық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Түркістан облысы Сайрам аудандық мәслихатының 2022 жылғы 18 наурыздағы № 14-92/VII шешiмi</w:t>
      </w:r>
    </w:p>
    <w:p>
      <w:pPr>
        <w:spacing w:after="0"/>
        <w:ind w:left="0"/>
        <w:jc w:val="both"/>
      </w:pPr>
      <w:bookmarkStart w:name="z1" w:id="0"/>
      <w:r>
        <w:rPr>
          <w:rFonts w:ascii="Times New Roman"/>
          <w:b w:val="false"/>
          <w:i w:val="false"/>
          <w:color w:val="000000"/>
          <w:sz w:val="28"/>
        </w:rPr>
        <w:t>
      Сайрам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Сайрам ауданының мәслихатының "Сайрам аудандық ауылдық округтерінің жергілікті қоғамдастық жиналысының регламентін бекіту туралы" 2018 жылғы 5 маусымдағы № 28-184/VI (нормативтік құқықтық актілерді мемлекеттік тіркеу тізілімінде № 4638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Сайрам аудандық ауылдық округтерінің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Сайрам аудандық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Start w:name="z9" w:id="4"/>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4"/>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