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2e52" w14:textId="89a2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2022 жылғы 11 сәуірдегі № 19-117-VII шешiмi. Күші жойылды - Түркістан облысы Мақтаарал аудандық мәслихатының 2023 жылғы 14 шілдедегі № 5-31-VIІI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14.07.2023 № 5-31-VIІI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Мақтаарал аудандық мәслихаты ШЕШТІ:</w:t>
      </w:r>
    </w:p>
    <w:bookmarkStart w:name="z2" w:id="1"/>
    <w:p>
      <w:pPr>
        <w:spacing w:after="0"/>
        <w:ind w:left="0"/>
        <w:jc w:val="both"/>
      </w:pPr>
      <w:r>
        <w:rPr>
          <w:rFonts w:ascii="Times New Roman"/>
          <w:b w:val="false"/>
          <w:i w:val="false"/>
          <w:color w:val="000000"/>
          <w:sz w:val="28"/>
        </w:rPr>
        <w:t xml:space="preserve">
      1. Қоса беріліп отырған "Мақтаарал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11 сәуірдегі № 19-117-VII</w:t>
            </w:r>
            <w:r>
              <w:br/>
            </w:r>
            <w:r>
              <w:rPr>
                <w:rFonts w:ascii="Times New Roman"/>
                <w:b w:val="false"/>
                <w:i w:val="false"/>
                <w:color w:val="000000"/>
                <w:sz w:val="20"/>
              </w:rPr>
              <w:t>шешіміне 1-қосымша</w:t>
            </w:r>
          </w:p>
        </w:tc>
      </w:tr>
    </w:tbl>
    <w:bookmarkStart w:name="z5" w:id="3"/>
    <w:p>
      <w:pPr>
        <w:spacing w:after="0"/>
        <w:ind w:left="0"/>
        <w:jc w:val="left"/>
      </w:pPr>
      <w:r>
        <w:rPr>
          <w:rFonts w:ascii="Times New Roman"/>
          <w:b/>
          <w:i w:val="false"/>
          <w:color w:val="000000"/>
        </w:rPr>
        <w:t xml:space="preserve"> "Мақтаарал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3"/>
    <w:p>
      <w:pPr>
        <w:spacing w:after="0"/>
        <w:ind w:left="0"/>
        <w:jc w:val="both"/>
      </w:pPr>
      <w:r>
        <w:rPr>
          <w:rFonts w:ascii="Times New Roman"/>
          <w:b w:val="false"/>
          <w:i w:val="false"/>
          <w:color w:val="ff0000"/>
          <w:sz w:val="28"/>
        </w:rPr>
        <w:t xml:space="preserve">
      Ескерту. Әдістеме жаңа редакцияда - Түркістан облысы Мақтаарал аудандық мәслихатының 15.05.2023 </w:t>
      </w:r>
      <w:r>
        <w:rPr>
          <w:rFonts w:ascii="Times New Roman"/>
          <w:b w:val="false"/>
          <w:i w:val="false"/>
          <w:color w:val="ff0000"/>
          <w:sz w:val="28"/>
        </w:rPr>
        <w:t>№ 2-12-VIІI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"Мақтаарал аудандық мәслихатының аппараты" мемлекеттік мекемесінің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w:t>
      </w:r>
      <w:r>
        <w:rPr>
          <w:rFonts w:ascii="Times New Roman"/>
          <w:b w:val="false"/>
          <w:i w:val="false"/>
          <w:color w:val="000000"/>
          <w:sz w:val="28"/>
        </w:rPr>
        <w:t>Үлгілік әдестеме</w:t>
      </w:r>
      <w:r>
        <w:rPr>
          <w:rFonts w:ascii="Times New Roman"/>
          <w:b w:val="false"/>
          <w:i w:val="false"/>
          <w:color w:val="000000"/>
          <w:sz w:val="28"/>
        </w:rPr>
        <w:t>) сәйкес әзірленді және "Мақтаарал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–Е-2, Е-3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9"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0"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белгіленген мерзімдерде жүргізіледі.</w:t>
      </w:r>
    </w:p>
    <w:bookmarkEnd w:id="9"/>
    <w:bookmarkStart w:name="z12" w:id="10"/>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10"/>
    <w:bookmarkStart w:name="z13" w:id="11"/>
    <w:p>
      <w:pPr>
        <w:spacing w:after="0"/>
        <w:ind w:left="0"/>
        <w:jc w:val="both"/>
      </w:pPr>
      <w:r>
        <w:rPr>
          <w:rFonts w:ascii="Times New Roman"/>
          <w:b w:val="false"/>
          <w:i w:val="false"/>
          <w:color w:val="000000"/>
          <w:sz w:val="28"/>
        </w:rPr>
        <w:t xml:space="preserve">
      7. Бағалау нәтижелері мынадай саралау бойынша қойылады: </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2"/>
    <w:bookmarkStart w:name="z15" w:id="1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3"/>
    <w:bookmarkStart w:name="z16" w:id="1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қызметіне жауапты маман немесе ол болмаған жағдайда міндеттерін атқару жүктелген маман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қызметіне жауапты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7" w:id="15"/>
    <w:p>
      <w:pPr>
        <w:spacing w:after="0"/>
        <w:ind w:left="0"/>
        <w:jc w:val="both"/>
      </w:pPr>
      <w:r>
        <w:rPr>
          <w:rFonts w:ascii="Times New Roman"/>
          <w:b w:val="false"/>
          <w:i w:val="false"/>
          <w:color w:val="000000"/>
          <w:sz w:val="28"/>
        </w:rPr>
        <w:t>
      11. Персоналды басқару қызметіне жауапты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5"/>
    <w:bookmarkStart w:name="z18" w:id="1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19" w:id="1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7"/>
    <w:bookmarkStart w:name="z20" w:id="1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қызметіне жауапты маманда, сондай-ақ техникалық мүмкіндік болған кезде ақпараттық жүйеде сақталады.</w:t>
      </w:r>
    </w:p>
    <w:bookmarkEnd w:id="18"/>
    <w:bookmarkStart w:name="z21" w:id="1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2" w:id="2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қызметіне жауапты маман қарастырады.</w:t>
      </w:r>
    </w:p>
    <w:bookmarkEnd w:id="20"/>
    <w:bookmarkStart w:name="z23" w:id="21"/>
    <w:p>
      <w:pPr>
        <w:spacing w:after="0"/>
        <w:ind w:left="0"/>
        <w:jc w:val="both"/>
      </w:pPr>
      <w:r>
        <w:rPr>
          <w:rFonts w:ascii="Times New Roman"/>
          <w:b w:val="false"/>
          <w:i w:val="false"/>
          <w:color w:val="000000"/>
          <w:sz w:val="28"/>
        </w:rPr>
        <w:t>
      17. Бағалаушы адам мыналарға жауапты болады:</w:t>
      </w:r>
    </w:p>
    <w:bookmarkEnd w:id="2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2"/>
    <w:p>
      <w:pPr>
        <w:spacing w:after="0"/>
        <w:ind w:left="0"/>
        <w:jc w:val="both"/>
      </w:pPr>
      <w:r>
        <w:rPr>
          <w:rFonts w:ascii="Times New Roman"/>
          <w:b w:val="false"/>
          <w:i w:val="false"/>
          <w:color w:val="000000"/>
          <w:sz w:val="28"/>
        </w:rPr>
        <w:t>
      18. Бағаланатын адам мыналарға жауапты болады:</w:t>
      </w:r>
    </w:p>
    <w:bookmarkEnd w:id="2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3"/>
    <w:p>
      <w:pPr>
        <w:spacing w:after="0"/>
        <w:ind w:left="0"/>
        <w:jc w:val="both"/>
      </w:pPr>
      <w:r>
        <w:rPr>
          <w:rFonts w:ascii="Times New Roman"/>
          <w:b w:val="false"/>
          <w:i w:val="false"/>
          <w:color w:val="000000"/>
          <w:sz w:val="28"/>
        </w:rPr>
        <w:t>
      19. Персоналды басқару қызметіне жауапты маман қамтамасыз етеді:</w:t>
      </w:r>
    </w:p>
    <w:bookmarkEnd w:id="2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қызметіне жауапты маманына және калибрлеу сессияларының қатысушыларына ғана белгілі болуы мүмкін.</w:t>
      </w:r>
    </w:p>
    <w:bookmarkEnd w:id="24"/>
    <w:bookmarkStart w:name="z27" w:id="2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5"/>
    <w:bookmarkStart w:name="z28" w:id="2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6"/>
    <w:bookmarkStart w:name="z29" w:id="27"/>
    <w:p>
      <w:pPr>
        <w:spacing w:after="0"/>
        <w:ind w:left="0"/>
        <w:jc w:val="both"/>
      </w:pPr>
      <w:r>
        <w:rPr>
          <w:rFonts w:ascii="Times New Roman"/>
          <w:b w:val="false"/>
          <w:i w:val="false"/>
          <w:color w:val="000000"/>
          <w:sz w:val="28"/>
        </w:rPr>
        <w:t xml:space="preserve">
      22. НМИ-ді бағалаушы адам персоналды басқару қызметіне жауапты маманмен келісім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7"/>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қызметіне жауапты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қызметіне жауапты маман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0" w:id="2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8"/>
    <w:bookmarkStart w:name="z31" w:id="2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құжаттар.</w:t>
      </w:r>
    </w:p>
    <w:bookmarkStart w:name="z32" w:id="3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0"/>
    <w:bookmarkStart w:name="z33" w:id="31"/>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қызметіне жауапты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1"/>
    <w:bookmarkStart w:name="z34" w:id="3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қызметіне жауапты маман ресімделген бағалау парағын бағалаушы адамға қарау үшін жолдайды.</w:t>
      </w:r>
    </w:p>
    <w:bookmarkEnd w:id="32"/>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5" w:id="3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3"/>
    <w:bookmarkStart w:name="z36" w:id="3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4"/>
    <w:bookmarkStart w:name="z37" w:id="3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5"/>
    <w:bookmarkStart w:name="z38" w:id="3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қызметіне жауапты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6"/>
    <w:bookmarkStart w:name="z39" w:id="3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қызметіне жауапты маманмен бағалаушы адамға бағалау парағы жіберіледі.</w:t>
      </w:r>
    </w:p>
    <w:bookmarkEnd w:id="3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0" w:id="3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8"/>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1" w:id="39"/>
    <w:p>
      <w:pPr>
        <w:spacing w:after="0"/>
        <w:ind w:left="0"/>
        <w:jc w:val="left"/>
      </w:pPr>
      <w:r>
        <w:rPr>
          <w:rFonts w:ascii="Times New Roman"/>
          <w:b/>
          <w:i w:val="false"/>
          <w:color w:val="000000"/>
        </w:rPr>
        <w:t xml:space="preserve"> 4-тарау. 360 әдісі бойынша бағалау тәртібі</w:t>
      </w:r>
    </w:p>
    <w:bookmarkEnd w:id="39"/>
    <w:bookmarkStart w:name="z42" w:id="4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3" w:id="4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1"/>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4" w:id="42"/>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қызметіне жауапты маман дербес анықтайтын үш адамнан кем болмауы және жеті адамнан артық болмауы тиіс.</w:t>
      </w:r>
    </w:p>
    <w:bookmarkEnd w:id="4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5" w:id="43"/>
    <w:p>
      <w:pPr>
        <w:spacing w:after="0"/>
        <w:ind w:left="0"/>
        <w:jc w:val="both"/>
      </w:pPr>
      <w:r>
        <w:rPr>
          <w:rFonts w:ascii="Times New Roman"/>
          <w:b w:val="false"/>
          <w:i w:val="false"/>
          <w:color w:val="000000"/>
          <w:sz w:val="28"/>
        </w:rPr>
        <w:t xml:space="preserve">
      36. Персоналды басқару қызметіне жауапты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w:t>
      </w:r>
    </w:p>
    <w:bookmarkEnd w:id="43"/>
    <w:p>
      <w:pPr>
        <w:spacing w:after="0"/>
        <w:ind w:left="0"/>
        <w:jc w:val="both"/>
      </w:pPr>
      <w:r>
        <w:rPr>
          <w:rFonts w:ascii="Times New Roman"/>
          <w:b w:val="false"/>
          <w:i w:val="false"/>
          <w:color w:val="000000"/>
          <w:sz w:val="28"/>
        </w:rPr>
        <w:t>
      Персоналды басқару қызметіне жауапты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46" w:id="4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4"/>
    <w:bookmarkStart w:name="z47" w:id="45"/>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5"/>
    <w:bookmarkStart w:name="z48" w:id="4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6"/>
    <w:bookmarkStart w:name="z49" w:id="4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47"/>
    <w:bookmarkStart w:name="z50" w:id="48"/>
    <w:p>
      <w:pPr>
        <w:spacing w:after="0"/>
        <w:ind w:left="0"/>
        <w:jc w:val="both"/>
      </w:pPr>
      <w:r>
        <w:rPr>
          <w:rFonts w:ascii="Times New Roman"/>
          <w:b w:val="false"/>
          <w:i w:val="false"/>
          <w:color w:val="000000"/>
          <w:sz w:val="28"/>
        </w:rPr>
        <w:t>
      40. Персоналды басқару қызметіне жауапты маман калибрлеу сессиясының қызметін ұйымдастырады.</w:t>
      </w:r>
    </w:p>
    <w:bookmarkEnd w:id="48"/>
    <w:bookmarkStart w:name="z51" w:id="4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қызметіне жауапты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2" w:id="5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