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84aa" w14:textId="47c8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2022 жылғы 28 қарашадағы № 714 қаулысы. Күші жойылды - Түркістан облысы Арыс қаласы әкiмдiгiнiң 2023 жылғы 1 шілдедегі № 324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әкiмдiгiнiң 01.07.2023 № 324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Арыс қаласы әкімдігі ҚАУЛЫ ЕТЕДІ:</w:t>
      </w:r>
    </w:p>
    <w:bookmarkStart w:name="z2" w:id="1"/>
    <w:p>
      <w:pPr>
        <w:spacing w:after="0"/>
        <w:ind w:left="0"/>
        <w:jc w:val="both"/>
      </w:pPr>
      <w:r>
        <w:rPr>
          <w:rFonts w:ascii="Times New Roman"/>
          <w:b w:val="false"/>
          <w:i w:val="false"/>
          <w:color w:val="000000"/>
          <w:sz w:val="28"/>
        </w:rPr>
        <w:t xml:space="preserve">
      1. "Б" корпусындағы қалалық бюджеттен қаржыландырылатын атқарушы органдардың мемлекеттік әкімшілік қызметшілері мен Арыс қаласы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әкiмi аппаратының басшысы Т.Анашбековке жүктелсiн.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Г.Құрманбекова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2022 жылғы "___"</w:t>
            </w:r>
            <w:r>
              <w:br/>
            </w:r>
            <w:r>
              <w:rPr>
                <w:rFonts w:ascii="Times New Roman"/>
                <w:b w:val="false"/>
                <w:i w:val="false"/>
                <w:color w:val="000000"/>
                <w:sz w:val="20"/>
              </w:rPr>
              <w:t>____________</w:t>
            </w:r>
            <w:r>
              <w:br/>
            </w:r>
            <w:r>
              <w:rPr>
                <w:rFonts w:ascii="Times New Roman"/>
                <w:b w:val="false"/>
                <w:i w:val="false"/>
                <w:color w:val="000000"/>
                <w:sz w:val="20"/>
              </w:rPr>
              <w:t>№______қаулысымен бекітілген</w:t>
            </w:r>
          </w:p>
        </w:tc>
      </w:tr>
    </w:tbl>
    <w:bookmarkStart w:name="z6" w:id="4"/>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мемлекеттік әкімшілік қызметшілері мен Арыс қаласы әкімі аппараты мемлекеттік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қалалық бюджеттен қаржыландырылатын атқарушы органдардың мемлекеттік әкімшілік қызметшілері мен Арыс қаласы әкімі аппараты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5"/>
    <w:p>
      <w:pPr>
        <w:spacing w:after="0"/>
        <w:ind w:left="0"/>
        <w:jc w:val="both"/>
      </w:pPr>
      <w:r>
        <w:rPr>
          <w:rFonts w:ascii="Times New Roman"/>
          <w:b w:val="false"/>
          <w:i w:val="false"/>
          <w:color w:val="000000"/>
          <w:sz w:val="28"/>
        </w:rPr>
        <w:t xml:space="preserve">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7"/>
    <w:bookmarkStart w:name="z20"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2" w:id="20"/>
    <w:p>
      <w:pPr>
        <w:spacing w:after="0"/>
        <w:ind w:left="0"/>
        <w:jc w:val="both"/>
      </w:pPr>
      <w:r>
        <w:rPr>
          <w:rFonts w:ascii="Times New Roman"/>
          <w:b w:val="false"/>
          <w:i w:val="false"/>
          <w:color w:val="000000"/>
          <w:sz w:val="28"/>
        </w:rPr>
        <w:t>
      14. НМИ саны 5 құрайды.</w:t>
      </w:r>
    </w:p>
    <w:bookmarkEnd w:id="20"/>
    <w:bookmarkStart w:name="z23" w:id="2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bookmarkStart w:name="z53"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Арыс</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жыл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w:t>
      </w:r>
    </w:p>
    <w:p>
      <w:pPr>
        <w:spacing w:after="0"/>
        <w:ind w:left="0"/>
        <w:jc w:val="both"/>
      </w:pPr>
      <w:r>
        <w:rPr>
          <w:rFonts w:ascii="Times New Roman"/>
          <w:b w:val="false"/>
          <w:i w:val="false"/>
          <w:color w:val="000000"/>
          <w:sz w:val="28"/>
        </w:rPr>
        <w:t xml:space="preserve">Қызметшінің құрылымдық бөлімшесінің атауы: ___________________________________ </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Қызметшi ____________________________</w:t>
            </w:r>
          </w:p>
          <w:p>
            <w:pPr>
              <w:spacing w:after="20"/>
              <w:ind w:left="20"/>
              <w:jc w:val="both"/>
            </w:pPr>
            <w:r>
              <w:rPr>
                <w:rFonts w:ascii="Times New Roman"/>
                <w:b w:val="false"/>
                <w:i w:val="false"/>
                <w:color w:val="000000"/>
                <w:sz w:val="20"/>
              </w:rPr>
              <w:t>
(тегi, аты-жөнiнiң бiрiншi әрiптерi)</w:t>
            </w:r>
          </w:p>
          <w:p>
            <w:pPr>
              <w:spacing w:after="20"/>
              <w:ind w:left="20"/>
              <w:jc w:val="both"/>
            </w:pPr>
            <w:r>
              <w:rPr>
                <w:rFonts w:ascii="Times New Roman"/>
                <w:b w:val="false"/>
                <w:i w:val="false"/>
                <w:color w:val="000000"/>
                <w:sz w:val="20"/>
              </w:rPr>
              <w:t xml:space="preserve">
 күнi ________________________ </w:t>
            </w:r>
          </w:p>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________________________ </w:t>
            </w:r>
          </w:p>
          <w:p>
            <w:pPr>
              <w:spacing w:after="20"/>
              <w:ind w:left="20"/>
              <w:jc w:val="both"/>
            </w:pPr>
            <w:r>
              <w:rPr>
                <w:rFonts w:ascii="Times New Roman"/>
                <w:b w:val="false"/>
                <w:i w:val="false"/>
                <w:color w:val="000000"/>
                <w:sz w:val="20"/>
              </w:rPr>
              <w:t xml:space="preserve">
 (тегi, аты-жөнiнiң бiрiншi әрiптерi) </w:t>
            </w:r>
          </w:p>
          <w:p>
            <w:pPr>
              <w:spacing w:after="20"/>
              <w:ind w:left="20"/>
              <w:jc w:val="both"/>
            </w:pPr>
            <w:r>
              <w:rPr>
                <w:rFonts w:ascii="Times New Roman"/>
                <w:b w:val="false"/>
                <w:i w:val="false"/>
                <w:color w:val="000000"/>
                <w:sz w:val="20"/>
              </w:rPr>
              <w:t xml:space="preserve">
 күнi _________________________ </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Арыс</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(Т.А.Ә.,бағаланатын тұлғаның лауазымы)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Бағалау нәтижесі___________________________________________________ </w:t>
      </w:r>
    </w:p>
    <w:p>
      <w:pPr>
        <w:spacing w:after="0"/>
        <w:ind w:left="0"/>
        <w:jc w:val="both"/>
      </w:pPr>
      <w:r>
        <w:rPr>
          <w:rFonts w:ascii="Times New Roman"/>
          <w:b w:val="false"/>
          <w:i w:val="false"/>
          <w:color w:val="000000"/>
          <w:sz w:val="28"/>
        </w:rPr>
        <w:t>(қанағаттанарлықсыз, қанағаттанарлық, тиімді, өте жаксы)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Қызметшi ____________________________</w:t>
            </w:r>
          </w:p>
          <w:p>
            <w:pPr>
              <w:spacing w:after="20"/>
              <w:ind w:left="20"/>
              <w:jc w:val="both"/>
            </w:pPr>
            <w:r>
              <w:rPr>
                <w:rFonts w:ascii="Times New Roman"/>
                <w:b w:val="false"/>
                <w:i w:val="false"/>
                <w:color w:val="000000"/>
                <w:sz w:val="20"/>
              </w:rPr>
              <w:t>
(тегi, аты-жөнiнiң бiрiншi әрiптерi)</w:t>
            </w:r>
          </w:p>
          <w:p>
            <w:pPr>
              <w:spacing w:after="20"/>
              <w:ind w:left="20"/>
              <w:jc w:val="both"/>
            </w:pPr>
            <w:r>
              <w:rPr>
                <w:rFonts w:ascii="Times New Roman"/>
                <w:b w:val="false"/>
                <w:i w:val="false"/>
                <w:color w:val="000000"/>
                <w:sz w:val="20"/>
              </w:rPr>
              <w:t xml:space="preserve">
 күнi ________________________ </w:t>
            </w:r>
          </w:p>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________________________ </w:t>
            </w:r>
          </w:p>
          <w:p>
            <w:pPr>
              <w:spacing w:after="20"/>
              <w:ind w:left="20"/>
              <w:jc w:val="both"/>
            </w:pPr>
            <w:r>
              <w:rPr>
                <w:rFonts w:ascii="Times New Roman"/>
                <w:b w:val="false"/>
                <w:i w:val="false"/>
                <w:color w:val="000000"/>
                <w:sz w:val="20"/>
              </w:rPr>
              <w:t xml:space="preserve">
 (тегi, аты-жөнiнiң бiрiншi әрiптерi) </w:t>
            </w:r>
          </w:p>
          <w:p>
            <w:pPr>
              <w:spacing w:after="20"/>
              <w:ind w:left="20"/>
              <w:jc w:val="both"/>
            </w:pPr>
            <w:r>
              <w:rPr>
                <w:rFonts w:ascii="Times New Roman"/>
                <w:b w:val="false"/>
                <w:i w:val="false"/>
                <w:color w:val="000000"/>
                <w:sz w:val="20"/>
              </w:rPr>
              <w:t xml:space="preserve">
 күнi _________________________ </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Арыс</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w:t>
      </w:r>
    </w:p>
    <w:p>
      <w:pPr>
        <w:spacing w:after="0"/>
        <w:ind w:left="0"/>
        <w:jc w:val="both"/>
      </w:pPr>
      <w:r>
        <w:rPr>
          <w:rFonts w:ascii="Times New Roman"/>
          <w:b w:val="false"/>
          <w:i w:val="false"/>
          <w:color w:val="000000"/>
          <w:sz w:val="28"/>
        </w:rPr>
        <w:t>корпусының мемлекеттік қызметшілері "Қызметті тұтынушыға бағдарлану" және "Қызметті</w:t>
      </w:r>
    </w:p>
    <w:p>
      <w:pPr>
        <w:spacing w:after="0"/>
        <w:ind w:left="0"/>
        <w:jc w:val="both"/>
      </w:pPr>
      <w:r>
        <w:rPr>
          <w:rFonts w:ascii="Times New Roman"/>
          <w:b w:val="false"/>
          <w:i w:val="false"/>
          <w:color w:val="000000"/>
          <w:sz w:val="28"/>
        </w:rPr>
        <w:t>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Қызметшi ____________________________</w:t>
            </w:r>
          </w:p>
          <w:p>
            <w:pPr>
              <w:spacing w:after="20"/>
              <w:ind w:left="20"/>
              <w:jc w:val="both"/>
            </w:pPr>
            <w:r>
              <w:rPr>
                <w:rFonts w:ascii="Times New Roman"/>
                <w:b w:val="false"/>
                <w:i w:val="false"/>
                <w:color w:val="000000"/>
                <w:sz w:val="20"/>
              </w:rPr>
              <w:t>
(тегi, аты-жөнiнiң бiрiншi әрiптерi)</w:t>
            </w:r>
          </w:p>
          <w:p>
            <w:pPr>
              <w:spacing w:after="20"/>
              <w:ind w:left="20"/>
              <w:jc w:val="both"/>
            </w:pPr>
            <w:r>
              <w:rPr>
                <w:rFonts w:ascii="Times New Roman"/>
                <w:b w:val="false"/>
                <w:i w:val="false"/>
                <w:color w:val="000000"/>
                <w:sz w:val="20"/>
              </w:rPr>
              <w:t>
күнi ________________________</w:t>
            </w:r>
          </w:p>
          <w:p>
            <w:pPr>
              <w:spacing w:after="20"/>
              <w:ind w:left="20"/>
              <w:jc w:val="both"/>
            </w:pPr>
            <w:r>
              <w:rPr>
                <w:rFonts w:ascii="Times New Roman"/>
                <w:b w:val="false"/>
                <w:i w:val="false"/>
                <w:color w:val="000000"/>
                <w:sz w:val="20"/>
              </w:rPr>
              <w:t>
қолы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________________________ </w:t>
            </w:r>
          </w:p>
          <w:p>
            <w:pPr>
              <w:spacing w:after="20"/>
              <w:ind w:left="20"/>
              <w:jc w:val="both"/>
            </w:pPr>
            <w:r>
              <w:rPr>
                <w:rFonts w:ascii="Times New Roman"/>
                <w:b w:val="false"/>
                <w:i w:val="false"/>
                <w:color w:val="000000"/>
                <w:sz w:val="20"/>
              </w:rPr>
              <w:t xml:space="preserve">
 (тегi, аты-жөнiнiң бiрiншi әрiптерi) </w:t>
            </w:r>
          </w:p>
          <w:p>
            <w:pPr>
              <w:spacing w:after="20"/>
              <w:ind w:left="20"/>
              <w:jc w:val="both"/>
            </w:pPr>
            <w:r>
              <w:rPr>
                <w:rFonts w:ascii="Times New Roman"/>
                <w:b w:val="false"/>
                <w:i w:val="false"/>
                <w:color w:val="000000"/>
                <w:sz w:val="20"/>
              </w:rPr>
              <w:t>
күнi 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Арыс</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Стратегиялық бағыттарға сәйкес нақты міндеттер қояды және тапсырмалар береді; </w:t>
            </w:r>
          </w:p>
          <w:p>
            <w:pPr>
              <w:spacing w:after="20"/>
              <w:ind w:left="20"/>
              <w:jc w:val="both"/>
            </w:pP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 алмайды және тапсырмалар бере алмайды; </w:t>
            </w:r>
          </w:p>
          <w:p>
            <w:pPr>
              <w:spacing w:after="20"/>
              <w:ind w:left="20"/>
              <w:jc w:val="both"/>
            </w:pPr>
            <w:r>
              <w:rPr>
                <w:rFonts w:ascii="Times New Roman"/>
                <w:b w:val="false"/>
                <w:i w:val="false"/>
                <w:color w:val="000000"/>
                <w:sz w:val="20"/>
              </w:rPr>
              <w:t xml:space="preserve">
• Берілген міндеттерді сапалы және уақтылы орындауына ұжымды бағыттамайды және жағдай жасамайды </w:t>
            </w:r>
          </w:p>
          <w:p>
            <w:pPr>
              <w:spacing w:after="20"/>
              <w:ind w:left="20"/>
              <w:jc w:val="both"/>
            </w:pP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 • Сеніп тапсырылған ұжымның жұмысын жоспарлайды және ұйымдастырады, олардың жоспарланған нәтижелерге қол жеткізуіне ықпал етеді; • Қызметкерлердің қойылған міндеттердің орындалуы барысындағы қызметіне бақылау жүргізеді;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 • Сеніп тапсырылған ұжымның жұмысын жоспарламайды және ұйымдастырмайды, олардың жоспарланған нәтижелерге қол жеткізуіне ықпал етпейді; • Қызметкерлердің қойылған міндеттердің орындалуына бақылау жүргізбейді;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 • Қойылған міндеттерге қол жеткізу үшін әрбір қызметкердің әлеуетін пайдаланады;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 • Қойылған міндеттерге қол жеткізу үшін кейбір қызметкерлердің әлеуетін пайдаланады;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 • Бөлімшенің қоғаммен тиімді жұмысын ұйымдастыру бойынша ұсыныс жасайды; • Бірлесіп жұмыс атқару үшін әріптестерімен тәжірибесімен және білімімен бөліседі;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 • Бөлімше және қоғаммен тиімді жұмыс ұйымдастыру бойынша ұсыныс жасамайды; • Бірлесіп жұмыс атқару үшін әріптестерімен тәжірибесімен және білімімен бөліспейді;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 • Шешім қабылдау барысында мүмкін болатын қауіптер туралы хабарлайды; • Шешім қабылдау барысында альтернативті ұсыныс жасайды; • Тиімді және жүйелі шешім қабылдайды;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 • Орын алуы мүмкін қауіптер туралы хабарламайды; • Шешім қабылдау барысында альтернативті ұсыныс жасамайды; • Тиімсіз және жүйесіз шешім қабылдайды;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 Шешім қабылдауда қажетті ақпараттарды жинауды ұйымдастырады; • Шешім қабылдаудағы тәсілдерді ұжыммен талқылайды; • Әртүрлі дереккөздерден алынған мағлұматтарды ескере отырып, мүмкін болатын қауіптерді талдайды және болжамдайды;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 Шешім қабылдауда қажетті ақпараттарды жинауды сирек ұйымдастырады; • Шешім қабылдаудағы тәсілдерді ұжыммен талқылаудан бас тартады және басқалардың пікірін ескермейді; • Әртүрлі дереккөздерден алынған мағлұматтарды ескермейді, мүмкін болатын қауіптерді талдамайды және болжамайды;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 • Қызмет көрсетудің тиімді әдістерін біледі; • Көрсетілетін қызметтердің қолжетімділілігін қамтамасыз етеді;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 • Қызмет көрсетудің әдістері туралы шала-шарпы біледі; Көрсетілетін қызметтердің қолжетімділілігін қамтамасыз етпейді;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 Кері байланысты қамтамасыз ету мақсатында қанағаттанушылық дейгейін анықтауға жағдай жасайды;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 Кері байланысты қамтамасыз ету мақсатында қанағаттанушылық дейгейін анықтауға жағдай жасамайды;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 • Тұтынушының сұрақтары мен мәселелеріне мән бермейді;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 • Тұтынушыға ақпараттарды құрметпен және игілікпен жеткізеді;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 • Тұтынушыға ақпараттарды жеткізбейді немесе немқұрайлы және жақтырмай жеткізеді;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 • Тұтынушыға ақпаратты қолжетімді ауызша және жазбаша түрде жеткізеді;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 • Тұтынушыға ақпаратты ауызша және жазбаша түрде жеткізбейді немесе түсініксіз жеткізеді;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 • Өзгерістерді уақтылы елеу үшін тиімді шаралар қабылдайды; •Бөлімшені тиімді басқарады және ішкі және сыртқы өзгерістер кезінде нәтижеге қол жеткізеді;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 • Өзгерістерді уақтылы елеу үшін шаралар қабылдамайды немесе тиімсіз шаралар қабылдайды; • Бөлімшені тиімсіз басқарады және ішкі және сыртқы өзгерістер кезінде нәтижеге қол жеткізбейді;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 Болып жатқан өзгерістерге талдау жасайды және жұмысты жақсарту бойынша уақтылы шаралар қабылдайды;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 Болып жатқан өзгерістерге талдау жасамайды және жұмысты жақсарту бойынша шаралар қабылдамайды;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 Жаңа бағыттар мен әдістерді зерттеп оларды енгізбейді; • Өзгеріс жағдайларында өзін-өзі бақылай алмайды;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 • Қызметкерлерді дамыту бойынша жүйелі шараларды қабылдайды; •Әріптестерімен жинақталған тәжірибесімен, білімімен бөліседі, сондай-ақ, олардың даму деңгейін анықтайды;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 • Қызметкерлерді дамыту бойынша жүйелі шараларды қабылдамайды немесе жүйесіз шараларды қабылдайды; • Әріптестерімен жинақталған тәжірибесімен, білімімен бөліспейді, сондай-ақ, олардың даму деңгейін анықтамайды;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 • Мақсатқа жету үшін өзінің құзыреттерін дамытады және оларды бағыныстыларда дамыту үшін шаралар қабылдайды;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 Мақсатқа жету үшін өзінің және бағыныстыларының құзыреттерін дамытпайды;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ақпараттар мен оны қолданудың әдістерін ізденеді;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 •Ұжымда мемлекеттік қызметтің әдептілік нормалары мен стандарттарына берілгендік деңгейін дамытады;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 Әдептілік нормалардың бұзылғандығын елеп ескереді және анықтайды;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 • Мемлекеттік қызмет жолын ұстаушылық әркімнің жеке ісі деп есептейді;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 • Әдептілік нормалардың бұзылғандығын елеп ескермейді; • Риясыздық, әділдік, адал ниеттілік, сондай-ақ, жеке тұлғаның намысы мен абыройына құрмет танытпайды;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 Ұжымның мүддесін өз мүддесінен жоғары қояды; • Жұмыста табандылық танытады; • Ұжымдағы сыйластық пен сенім ахуалын қалыптастырады; • Бағыныстылардың іс-әрекетінде шынайылық және әділеттілік принциптерін сақтауды қамтамасыз етеді;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 • Өз мүддесін ұжым мүддесінен жоғары қояды; • Жұмыста табандылық танытпайды; • Ұжымдағы сыйластық пен сенім ахуалын қалыптастырмайды;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Белгіленген әдептілік нормалары мен стандарттарына сай келмейтін мінез-құлықтар танытады; •Өзінің жұмысын орындау барысында немқұрайлылық білдіреді; </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E-G-4.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 E-5; E-R-4; E-R-5; E-G-2; * E-G-3 бөлімшенің басшысы). E-R-2; E-R-3; E-G-1; E-G-2 (Құрылымдық бөлімшенің басшысы).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