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a266" w14:textId="bfda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аудандық (облыстық маңызы бар қалалар) бюджеттердің арасындағы 2023-2025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2022 жылғы 13 желтоқсандағы № 19/233-VII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 01.01.2023 бастап қолданысқа енгізіледі және 31.12.2025 дейін қолданылады (шешімнің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ШЕШТІК: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Аудандық (облыстық маңызы бар қала) бюджеттерінен облыстық бюджетке бюджеттік алып қоюлар: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жылға 8 529 057 мың теңге сомасында,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ауданынан – 2 869 497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ауданынан – 1 306 096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ауданынан – 4 353 464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жылға 9 789 048 мың теңге сомасында,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ауданынан – 3 123 327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ауданынан – 1 334 371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ауданынан – 4 779 139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қаласынан – 552 211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жылға 10 832 891 мың теңге сомасында,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ауданынан – 3 337 120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ауданынан – 1 317 531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ауданынан – 4 987 591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қаласынан – 1 190 649 мың теңге сомасында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бюджеттен аудандық (облыстық маңызы бар қалалар) бюджеттеріне берілетін субвенциялар: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24 919 533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ауданына – 2 178 142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ауданына – 2 752 375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ауданына – 461 430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ауданына – 2 482 756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ауданына – 3 352 084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ауданына – 1 672 523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ауданына – 2 745 638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ауданына – 2 310 798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ауданына – 956 225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ауданына – 673 319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ауданына – 1 697 759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қаласына – 1 282 282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қаласына – 1 757 574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қаласына – 596 628 мың теңге сомасында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24 832 600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ауданына – 2 300 997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ауданына – 2 787 081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ауданына – 355 990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ауданына – 2 851 670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ауданына – 3 561 019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ауданына – 1 280 067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ауданына – 2 889 236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ауданына – 2 426 412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ауданына – 991 595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ауданына – 774 254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ауданына – 1 892 831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қаласына – 1 011 405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қаласына – 1 710 043 мың теңге сомасында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26 283 527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ауданына – 2 456 479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ауданына – 2 941 452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ауданына – 377 475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ауданына – 3 092 434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ауданына – 3 711 413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ауданына – 1 208 502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ауданына – 3 099 138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ауданына – 2 556 164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ауданына – 1 053 139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ауданына – 926 496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ауданына – 2 103 983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қаласына – 1 059 491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қаласына – 1 697 361 мың теңге сомасында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Аудандық (облыстық маңызы бар қалалар) бюджеттерінің шығыстарында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 бойынша бюджет қаражатының ең төменгі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 және 2025 жылғы 31 желтоқсанға дейін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19/233-VII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көлігінің жұмыс істеуін қамтамасыз етуге бағытталатын бюджет қаражатының ең төменгі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3 790 885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