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1eda" w14:textId="ba51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7 сәуірдегі № 168-НҚ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мынадай мазмұндағы 15-1), 15-2), 15-3) тармақшалармен толықтырылсын: </w:t>
      </w:r>
    </w:p>
    <w:p>
      <w:pPr>
        <w:spacing w:after="0"/>
        <w:ind w:left="0"/>
        <w:jc w:val="both"/>
      </w:pPr>
      <w:r>
        <w:rPr>
          <w:rFonts w:ascii="Times New Roman"/>
          <w:b w:val="false"/>
          <w:i w:val="false"/>
          <w:color w:val="000000"/>
          <w:sz w:val="28"/>
        </w:rPr>
        <w:t>
      "15-1) құзыреті шегінде және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15-2) Қазақстан Республикасының заңнамасында белгіленген тәртіппен жекелеген тауарлардың экспортын және (немесе) импортын лицензиялауды жүзеге асыру;</w:t>
      </w:r>
    </w:p>
    <w:p>
      <w:pPr>
        <w:spacing w:after="0"/>
        <w:ind w:left="0"/>
        <w:jc w:val="both"/>
      </w:pPr>
      <w:r>
        <w:rPr>
          <w:rFonts w:ascii="Times New Roman"/>
          <w:b w:val="false"/>
          <w:i w:val="false"/>
          <w:color w:val="000000"/>
          <w:sz w:val="28"/>
        </w:rPr>
        <w:t>
      15-3) құзыреті шегінде тауарлардың жекелеген түрлерінің импортына және (немесе) экспортына рұқсаттар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Ақтөбе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Департаменттің орналасқан жері: Қазақстан Республикасы, 030007, Ақтөбе облысы, Ақтөбе қаласы, Астана ауданы, Сағадат Нұрмағамбетов көшесі, 1б ғимараты.";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Жамбыл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Департаменттің орналасқан жері: Қазақстан Республикасы, 080000, Тараз қаласы, Желтоқсан көшесі, 78-үй.";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Түркістан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Жаңа Қала шағын ауданы, 32 көше, 16 ғимарат.";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Шығыс Қазақстан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Департаменттің орналасқан жері: Қазақстан Республикасы, 070004, Шығыс Қазақстан облысы, Өскемен қаласы, Қазақстан көшесі, 5-үй.".</w:t>
      </w:r>
    </w:p>
    <w:bookmarkStart w:name="z12" w:id="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1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
    <w:bookmarkStart w:name="z14" w:id="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