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201c" w14:textId="b3b2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 Тұтынушылардың құқықтарын қорғау комитеті" республикалық мемлекеттік мекемесінің және оның aумақтық бөлімшелерінің ережелерін бекіту туралы" Қазақстан Республикасы Сауда және интеграция министрінің міндетін атқарушының 2019 жылғы 25 шілдедегі № 7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25 ақпандағы № 130-НҚ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 Тұтынушылардың құқықтарын қорғау комитеті" республикалық мемлекеттік мекемесінің және оның aумақтық бөлімшелерінің ережелерін бекіту туралы" Қазақстан Республикасы Сауда және интеграция министрінің міндетін атқарушының 2019 жылғы 25 шілдедегі № 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Департаменттің заңды мекенжайы: 070004, Қазақстан Республикасы, Шығыс Қазақстан облысы, Өскемен қаласы, Крылов көшесі, 114 үй.".</w:t>
      </w:r>
    </w:p>
    <w:bookmarkStart w:name="z4" w:id="0"/>
    <w:p>
      <w:pPr>
        <w:spacing w:after="0"/>
        <w:ind w:left="0"/>
        <w:jc w:val="both"/>
      </w:pPr>
      <w:r>
        <w:rPr>
          <w:rFonts w:ascii="Times New Roman"/>
          <w:b w:val="false"/>
          <w:i w:val="false"/>
          <w:color w:val="000000"/>
          <w:sz w:val="28"/>
        </w:rPr>
        <w:t>
      2. Қазақстан Республикасы Сауда және интеграция министрлігінің Тұтынушылардың құқықтарын қорғау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 бекітілген күнінен бастап күнтізбелік жиырма күн ішінде оны қазақ және орыс тілдерінде электрондық нысанда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
    <w:bookmarkStart w:name="z6" w:id="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oрынбасары –  </w:t>
            </w:r>
          </w:p>
          <w:p>
            <w:pPr>
              <w:spacing w:after="20"/>
              <w:ind w:left="20"/>
              <w:jc w:val="both"/>
            </w:pPr>
            <w:r>
              <w:rPr>
                <w:rFonts w:ascii="Times New Roman"/>
                <w:b w:val="false"/>
                <w:i/>
                <w:color w:val="000000"/>
                <w:sz w:val="20"/>
              </w:rPr>
              <w:t xml:space="preserve">            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