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457a5" w14:textId="29457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Махамбет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көрсету туралы</w:t>
      </w:r>
    </w:p>
    <w:p>
      <w:pPr>
        <w:spacing w:after="0"/>
        <w:ind w:left="0"/>
        <w:jc w:val="both"/>
      </w:pPr>
      <w:r>
        <w:rPr>
          <w:rFonts w:ascii="Times New Roman"/>
          <w:b w:val="false"/>
          <w:i w:val="false"/>
          <w:color w:val="000000"/>
          <w:sz w:val="28"/>
        </w:rPr>
        <w:t>Атырау облысы Махамбет аудандық мәслихатының 2022 жылғы 2 ақпандағы № 107 шешімі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ШЕШТІ:</w:t>
      </w:r>
    </w:p>
    <w:bookmarkEnd w:id="0"/>
    <w:bookmarkStart w:name="z5" w:id="1"/>
    <w:p>
      <w:pPr>
        <w:spacing w:after="0"/>
        <w:ind w:left="0"/>
        <w:jc w:val="both"/>
      </w:pPr>
      <w:r>
        <w:rPr>
          <w:rFonts w:ascii="Times New Roman"/>
          <w:b w:val="false"/>
          <w:i w:val="false"/>
          <w:color w:val="000000"/>
          <w:sz w:val="28"/>
        </w:rPr>
        <w:t>
      1. 2022 жылға арналған Махамбет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келесідей әлеуметтік қолдау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шешімнің 1-тармағының күші ветеринария саласындағы қызметті жүзеге асыратын ветеринария пункттерінің ветеринария мамандарына қолданылады.</w:t>
      </w:r>
    </w:p>
    <w:bookmarkEnd w:id="4"/>
    <w:bookmarkStart w:name="z9" w:id="5"/>
    <w:p>
      <w:pPr>
        <w:spacing w:after="0"/>
        <w:ind w:left="0"/>
        <w:jc w:val="both"/>
      </w:pPr>
      <w:r>
        <w:rPr>
          <w:rFonts w:ascii="Times New Roman"/>
          <w:b w:val="false"/>
          <w:i w:val="false"/>
          <w:color w:val="000000"/>
          <w:sz w:val="28"/>
        </w:rPr>
        <w:t>
      3. Осы шешімнің орындалуын бақылау аудандық мәслихаттың заңдылықты сақтау, депутаттық этика, экономика және қаржы мәселелері жөніндегі тұрақты комиссиясының төрағасына (Қ. Қазиев) жүктелсін.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Мажиев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