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b2163" w14:textId="cfb21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 бойынша 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Атырау облысы Жылыой ауданы әкімдігінің 2022 жылғы 17 қарашадағы № 312 қаулысы</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"Тұрғын үй қатынастары туралы" Заңының 10-3 бабының 2 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Жылыой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Жылыой ауданында коммуналдық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"Жылыой ауданы тұрғын үй коммуналдық шаруашылығы, жолаушылар көлігі, автомобильдер жолдары және тұрғын үй инспекциясы бөлімі" мемлекеттік мекемесі заңнамада көрсетілген тәртіппен осы қаулыны оны ресми жариялағаннан кейін, Жылыой ауданы әкімдігінің интернет-ресурсында орналастыруды қамтамасыз етсін.</w:t>
      </w:r>
    </w:p>
    <w:bookmarkEnd w:id="2"/>
    <w:bookmarkStart w:name="z7"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Қаражанов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әкімдігінің</w:t>
            </w:r>
            <w:r>
              <w:br/>
            </w:r>
            <w:r>
              <w:rPr>
                <w:rFonts w:ascii="Times New Roman"/>
                <w:b w:val="false"/>
                <w:i w:val="false"/>
                <w:color w:val="000000"/>
                <w:sz w:val="20"/>
              </w:rPr>
              <w:t>2022 жылғы "17" қарашадағы</w:t>
            </w:r>
            <w:r>
              <w:br/>
            </w:r>
            <w:r>
              <w:rPr>
                <w:rFonts w:ascii="Times New Roman"/>
                <w:b w:val="false"/>
                <w:i w:val="false"/>
                <w:color w:val="000000"/>
                <w:sz w:val="20"/>
              </w:rPr>
              <w:t>№ 312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әкімдігінің</w:t>
            </w:r>
            <w:r>
              <w:br/>
            </w:r>
            <w:r>
              <w:rPr>
                <w:rFonts w:ascii="Times New Roman"/>
                <w:b w:val="false"/>
                <w:i w:val="false"/>
                <w:color w:val="000000"/>
                <w:sz w:val="20"/>
              </w:rPr>
              <w:t>2022 жылғы "17" қарашадағы</w:t>
            </w:r>
            <w:r>
              <w:br/>
            </w:r>
            <w:r>
              <w:rPr>
                <w:rFonts w:ascii="Times New Roman"/>
                <w:b w:val="false"/>
                <w:i w:val="false"/>
                <w:color w:val="000000"/>
                <w:sz w:val="20"/>
              </w:rPr>
              <w:t>№ 312 қаулысымен бекітілген</w:t>
            </w:r>
          </w:p>
        </w:tc>
      </w:tr>
    </w:tbl>
    <w:bookmarkStart w:name="z12" w:id="5"/>
    <w:p>
      <w:pPr>
        <w:spacing w:after="0"/>
        <w:ind w:left="0"/>
        <w:jc w:val="left"/>
      </w:pPr>
      <w:r>
        <w:rPr>
          <w:rFonts w:ascii="Times New Roman"/>
          <w:b/>
          <w:i w:val="false"/>
          <w:color w:val="000000"/>
        </w:rPr>
        <w:t xml:space="preserve"> Жылыой ауданы бойынша коммуналдық көрсетілетін қызметтерді ұсыну қағидалары</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Жылыой ауданында коммуналдық көрсетілетін қызметтерді ұсыну қағидалары (бұдан әрі - Қағидалар) "Тұрғын үй қатынастары туралы" Қазақстан Республикасы Заңының 10-3 бабының 2 тармағының </w:t>
      </w:r>
      <w:r>
        <w:rPr>
          <w:rFonts w:ascii="Times New Roman"/>
          <w:b w:val="false"/>
          <w:i w:val="false"/>
          <w:color w:val="000000"/>
          <w:sz w:val="28"/>
        </w:rPr>
        <w:t>16) тармақшасына</w:t>
      </w:r>
      <w:r>
        <w:rPr>
          <w:rFonts w:ascii="Times New Roman"/>
          <w:b w:val="false"/>
          <w:i w:val="false"/>
          <w:color w:val="000000"/>
          <w:sz w:val="28"/>
        </w:rPr>
        <w:t xml:space="preserve"> және Қазақстан Республикасы Индустрия және инфрақұрылымдық даму министрі міндетін атқарушының 2020 жылғы 29 сәуірдегі № 249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көрсетілетін қызметтерді ұсынудың үлгілік қағидаларына (нормативтік құқықтық актілерді мемлекеттік тізілімінде 2020 жылғы 30 сәуірде № 20542 болып тіркелген) сәйкес әзірленді және коммуналдық көрсетілетін қызметтерді ұсыну мен ақы төлеу тәртібін белгілейді.</w:t>
      </w:r>
    </w:p>
    <w:bookmarkEnd w:id="7"/>
    <w:bookmarkStart w:name="z15"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8"/>
    <w:bookmarkStart w:name="z16" w:id="9"/>
    <w:p>
      <w:pPr>
        <w:spacing w:after="0"/>
        <w:ind w:left="0"/>
        <w:jc w:val="both"/>
      </w:pPr>
      <w:r>
        <w:rPr>
          <w:rFonts w:ascii="Times New Roman"/>
          <w:b w:val="false"/>
          <w:i w:val="false"/>
          <w:color w:val="000000"/>
          <w:sz w:val="28"/>
        </w:rPr>
        <w:t>
      1)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9"/>
    <w:bookmarkStart w:name="z17" w:id="10"/>
    <w:p>
      <w:pPr>
        <w:spacing w:after="0"/>
        <w:ind w:left="0"/>
        <w:jc w:val="both"/>
      </w:pPr>
      <w:r>
        <w:rPr>
          <w:rFonts w:ascii="Times New Roman"/>
          <w:b w:val="false"/>
          <w:i w:val="false"/>
          <w:color w:val="000000"/>
          <w:sz w:val="28"/>
        </w:rPr>
        <w:t>
      2)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0"/>
    <w:bookmarkStart w:name="z18" w:id="11"/>
    <w:p>
      <w:pPr>
        <w:spacing w:after="0"/>
        <w:ind w:left="0"/>
        <w:jc w:val="both"/>
      </w:pPr>
      <w:r>
        <w:rPr>
          <w:rFonts w:ascii="Times New Roman"/>
          <w:b w:val="false"/>
          <w:i w:val="false"/>
          <w:color w:val="000000"/>
          <w:sz w:val="28"/>
        </w:rPr>
        <w:t>
      3) жеткізуші - меншік нысанына қарамастан, бекітілген шартқа сәйкес тұтынушыларға коммуналдық қызметтер көрсететін заңды немесе жеке тұлға;</w:t>
      </w:r>
    </w:p>
    <w:bookmarkEnd w:id="11"/>
    <w:bookmarkStart w:name="z19" w:id="12"/>
    <w:p>
      <w:pPr>
        <w:spacing w:after="0"/>
        <w:ind w:left="0"/>
        <w:jc w:val="both"/>
      </w:pPr>
      <w:r>
        <w:rPr>
          <w:rFonts w:ascii="Times New Roman"/>
          <w:b w:val="false"/>
          <w:i w:val="false"/>
          <w:color w:val="000000"/>
          <w:sz w:val="28"/>
        </w:rPr>
        <w:t>
      4) жылумен жабдықтау - жылу энергиясын және (немесе) жылу жеткізгішті өндіру, беру, бөлу және тұтынушыларға сату жөніндегі қызмет;</w:t>
      </w:r>
    </w:p>
    <w:bookmarkEnd w:id="12"/>
    <w:bookmarkStart w:name="z20" w:id="13"/>
    <w:p>
      <w:pPr>
        <w:spacing w:after="0"/>
        <w:ind w:left="0"/>
        <w:jc w:val="both"/>
      </w:pPr>
      <w:r>
        <w:rPr>
          <w:rFonts w:ascii="Times New Roman"/>
          <w:b w:val="false"/>
          <w:i w:val="false"/>
          <w:color w:val="000000"/>
          <w:sz w:val="28"/>
        </w:rPr>
        <w:t>
      5)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3"/>
    <w:bookmarkStart w:name="z21" w:id="14"/>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4"/>
    <w:bookmarkStart w:name="z22" w:id="15"/>
    <w:p>
      <w:pPr>
        <w:spacing w:after="0"/>
        <w:ind w:left="0"/>
        <w:jc w:val="both"/>
      </w:pPr>
      <w:r>
        <w:rPr>
          <w:rFonts w:ascii="Times New Roman"/>
          <w:b w:val="false"/>
          <w:i w:val="false"/>
          <w:color w:val="000000"/>
          <w:sz w:val="28"/>
        </w:rPr>
        <w:t>
      7)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5"/>
    <w:bookmarkStart w:name="z23" w:id="16"/>
    <w:p>
      <w:pPr>
        <w:spacing w:after="0"/>
        <w:ind w:left="0"/>
        <w:jc w:val="both"/>
      </w:pPr>
      <w:r>
        <w:rPr>
          <w:rFonts w:ascii="Times New Roman"/>
          <w:b w:val="false"/>
          <w:i w:val="false"/>
          <w:color w:val="000000"/>
          <w:sz w:val="28"/>
        </w:rPr>
        <w:t>
      8)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6"/>
    <w:bookmarkStart w:name="z24" w:id="17"/>
    <w:p>
      <w:pPr>
        <w:spacing w:after="0"/>
        <w:ind w:left="0"/>
        <w:jc w:val="both"/>
      </w:pPr>
      <w:r>
        <w:rPr>
          <w:rFonts w:ascii="Times New Roman"/>
          <w:b w:val="false"/>
          <w:i w:val="false"/>
          <w:color w:val="000000"/>
          <w:sz w:val="28"/>
        </w:rPr>
        <w:t>
      9) контейнер алаңдары - тұрмыстық қатты қалдықтарды тасымалдауды жүзеге асыратын арнайы бейімделген көлікке арналған кірме жолдары бар, тұрмыстық қатты қалдықтарды жинау үшін контейнерлер орналастырылатын қалдықтарды жинақтауға арналған арнайы алаңдар;</w:t>
      </w:r>
    </w:p>
    <w:bookmarkEnd w:id="17"/>
    <w:bookmarkStart w:name="z25" w:id="18"/>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18"/>
    <w:bookmarkStart w:name="z26" w:id="19"/>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19"/>
    <w:bookmarkStart w:name="z27" w:id="20"/>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0"/>
    <w:bookmarkStart w:name="z28" w:id="21"/>
    <w:p>
      <w:pPr>
        <w:spacing w:after="0"/>
        <w:ind w:left="0"/>
        <w:jc w:val="both"/>
      </w:pPr>
      <w:r>
        <w:rPr>
          <w:rFonts w:ascii="Times New Roman"/>
          <w:b w:val="false"/>
          <w:i w:val="false"/>
          <w:color w:val="000000"/>
          <w:sz w:val="28"/>
        </w:rPr>
        <w:t>
      13)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21"/>
    <w:bookmarkStart w:name="z29" w:id="22"/>
    <w:p>
      <w:pPr>
        <w:spacing w:after="0"/>
        <w:ind w:left="0"/>
        <w:jc w:val="both"/>
      </w:pPr>
      <w:r>
        <w:rPr>
          <w:rFonts w:ascii="Times New Roman"/>
          <w:b w:val="false"/>
          <w:i w:val="false"/>
          <w:color w:val="000000"/>
          <w:sz w:val="28"/>
        </w:rPr>
        <w:t>
      14)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22"/>
    <w:bookmarkStart w:name="z30" w:id="23"/>
    <w:p>
      <w:pPr>
        <w:spacing w:after="0"/>
        <w:ind w:left="0"/>
        <w:jc w:val="both"/>
      </w:pPr>
      <w:r>
        <w:rPr>
          <w:rFonts w:ascii="Times New Roman"/>
          <w:b w:val="false"/>
          <w:i w:val="false"/>
          <w:color w:val="000000"/>
          <w:sz w:val="28"/>
        </w:rPr>
        <w:t>
      15)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3"/>
    <w:bookmarkStart w:name="z31" w:id="24"/>
    <w:p>
      <w:pPr>
        <w:spacing w:after="0"/>
        <w:ind w:left="0"/>
        <w:jc w:val="both"/>
      </w:pPr>
      <w:r>
        <w:rPr>
          <w:rFonts w:ascii="Times New Roman"/>
          <w:b w:val="false"/>
          <w:i w:val="false"/>
          <w:color w:val="000000"/>
          <w:sz w:val="28"/>
        </w:rPr>
        <w:t>
      16)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4"/>
    <w:bookmarkStart w:name="z32" w:id="25"/>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25"/>
    <w:bookmarkStart w:name="z33" w:id="26"/>
    <w:p>
      <w:pPr>
        <w:spacing w:after="0"/>
        <w:ind w:left="0"/>
        <w:jc w:val="both"/>
      </w:pPr>
      <w:r>
        <w:rPr>
          <w:rFonts w:ascii="Times New Roman"/>
          <w:b w:val="false"/>
          <w:i w:val="false"/>
          <w:color w:val="000000"/>
          <w:sz w:val="28"/>
        </w:rPr>
        <w:t>
      18) тұрмыстық қатты қалдықтарды жинаудың орталықтандырылған жүйесі - меншік нысанына және қызмет түріне қарамастан, тұрғын үйлерде не жеке тұрған ғимараттарда (құрылысжайларда) тұратын (орналасқан) және (немесе) өз қызметін жүзеге асыратын және меншік құқығында контейнер алаңдары мен контейнерлері жоқ, сондай-ақ ортақ пайдаланылатын жерде орналасқан, меншік құқығындағы контейнер алаңдары мен контейнерлері бар жеке және заңды тұлғаларды тұрмыстық қатты қалдықтарды жинау, тасымалдау жөніндегі көрсетілетін қызметтермен қамтамасыз ету шеңберінде жергілікті атқарушы органдар ұйымдастыратын жүйе;</w:t>
      </w:r>
    </w:p>
    <w:bookmarkEnd w:id="26"/>
    <w:bookmarkStart w:name="z34" w:id="27"/>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7"/>
    <w:bookmarkStart w:name="z35" w:id="28"/>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bookmarkEnd w:id="28"/>
    <w:bookmarkStart w:name="z36" w:id="29"/>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9"/>
    <w:bookmarkStart w:name="z37" w:id="30"/>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шегінен тыс жердегі немесе ішіндегі және екі және одан көп 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w:t>
      </w:r>
    </w:p>
    <w:bookmarkEnd w:id="30"/>
    <w:bookmarkStart w:name="z38" w:id="31"/>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31"/>
    <w:bookmarkStart w:name="z39" w:id="32"/>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32"/>
    <w:bookmarkStart w:name="z40" w:id="33"/>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3"/>
    <w:bookmarkStart w:name="z41" w:id="34"/>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4"/>
    <w:bookmarkStart w:name="z42" w:id="35"/>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35"/>
    <w:bookmarkStart w:name="z43" w:id="36"/>
    <w:p>
      <w:pPr>
        <w:spacing w:after="0"/>
        <w:ind w:left="0"/>
        <w:jc w:val="both"/>
      </w:pPr>
      <w:r>
        <w:rPr>
          <w:rFonts w:ascii="Times New Roman"/>
          <w:b w:val="false"/>
          <w:i w:val="false"/>
          <w:color w:val="000000"/>
          <w:sz w:val="28"/>
        </w:rPr>
        <w:t>
      Мүліктің меншік иелері бірлестіктері немесе жай серіктестіктер немесе көппәтерлі тұрғын үйді басқарушылар немесе басқарушы компаниялар арасында коммуналдық көрсетілетін қызметтерді ұсынатын ұйымдармен ынтымақтастық туралы шарттар жасалады.</w:t>
      </w:r>
    </w:p>
    <w:bookmarkEnd w:id="36"/>
    <w:bookmarkStart w:name="z44" w:id="37"/>
    <w:p>
      <w:pPr>
        <w:spacing w:after="0"/>
        <w:ind w:left="0"/>
        <w:jc w:val="both"/>
      </w:pPr>
      <w:r>
        <w:rPr>
          <w:rFonts w:ascii="Times New Roman"/>
          <w:b w:val="false"/>
          <w:i w:val="false"/>
          <w:color w:val="000000"/>
          <w:sz w:val="28"/>
        </w:rPr>
        <w:t>
      Сервистік қызмет субъектілерімен мүліктің меншік иелері бірлестіктері немесе жай серіктестіктер немесе көппәтерлі тұрғын үйді басқарушылар немесе басқарушы компаниялармен шарттар жасалады.</w:t>
      </w:r>
    </w:p>
    <w:bookmarkEnd w:id="37"/>
    <w:bookmarkStart w:name="z45" w:id="38"/>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38"/>
    <w:bookmarkStart w:name="z46" w:id="39"/>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39"/>
    <w:bookmarkStart w:name="z47" w:id="40"/>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40"/>
    <w:bookmarkStart w:name="z48" w:id="41"/>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41"/>
    <w:bookmarkStart w:name="z49" w:id="42"/>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42"/>
    <w:bookmarkStart w:name="z50" w:id="43"/>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43"/>
    <w:bookmarkStart w:name="z51" w:id="44"/>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44"/>
    <w:bookmarkStart w:name="z52" w:id="45"/>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45"/>
    <w:bookmarkStart w:name="z53" w:id="46"/>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46"/>
    <w:bookmarkStart w:name="z54" w:id="47"/>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47"/>
    <w:bookmarkStart w:name="z55" w:id="48"/>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48"/>
    <w:bookmarkStart w:name="z56" w:id="49"/>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ұстауды қамтамасыз ету үшін сервистік қызмет субъектісімен шарт жасасады.</w:t>
      </w:r>
    </w:p>
    <w:bookmarkEnd w:id="49"/>
    <w:bookmarkStart w:name="z57" w:id="50"/>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жүйелерін, жылуды тұтыну жүйелерін сондай-ақ кондоминиум объектісінің ортақ меншігі болып табылатын есепке алу аспаптарын техникалық күйінде ұстауды қамтамасыз етеді.</w:t>
      </w:r>
    </w:p>
    <w:bookmarkEnd w:id="50"/>
    <w:bookmarkStart w:name="z58" w:id="51"/>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заңнамалық актiлерде өзгеше көзделмесе, энергиямен жабдықтаушы ұйымға жүктеледi.</w:t>
      </w:r>
    </w:p>
    <w:bookmarkEnd w:id="51"/>
    <w:bookmarkStart w:name="z59" w:id="52"/>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2"/>
    <w:bookmarkStart w:name="z60" w:id="53"/>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3"/>
    <w:bookmarkStart w:name="z61" w:id="54"/>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54"/>
    <w:bookmarkStart w:name="z62" w:id="55"/>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55"/>
    <w:bookmarkStart w:name="z63" w:id="56"/>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56"/>
    <w:bookmarkStart w:name="z64" w:id="57"/>
    <w:p>
      <w:pPr>
        <w:spacing w:after="0"/>
        <w:ind w:left="0"/>
        <w:jc w:val="both"/>
      </w:pPr>
      <w:r>
        <w:rPr>
          <w:rFonts w:ascii="Times New Roman"/>
          <w:b w:val="false"/>
          <w:i w:val="false"/>
          <w:color w:val="000000"/>
          <w:sz w:val="28"/>
        </w:rPr>
        <w:t>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57"/>
    <w:bookmarkStart w:name="z65" w:id="58"/>
    <w:p>
      <w:pPr>
        <w:spacing w:after="0"/>
        <w:ind w:left="0"/>
        <w:jc w:val="both"/>
      </w:pPr>
      <w:r>
        <w:rPr>
          <w:rFonts w:ascii="Times New Roman"/>
          <w:b w:val="false"/>
          <w:i w:val="false"/>
          <w:color w:val="000000"/>
          <w:sz w:val="28"/>
        </w:rPr>
        <w:t>
      15.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 Қызмет көрсетуші мен жеке меншік тұрғын үйдің иесі немесе заңды тұлға болып табылатын тұтынушының сумен жабдықтау және су бұру желілері арасындағы теңгерімдік тиесілілігін бөлу шекарасы болып елді мекеннің сумен жабдықтау және су бұру жүйесіне қосылған жердегі құбырға ұштасу болып табылады.</w:t>
      </w:r>
    </w:p>
    <w:bookmarkEnd w:id="58"/>
    <w:bookmarkStart w:name="z66" w:id="59"/>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59"/>
    <w:bookmarkStart w:name="z67" w:id="60"/>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60"/>
    <w:bookmarkStart w:name="z68" w:id="61"/>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61"/>
    <w:bookmarkStart w:name="z69" w:id="62"/>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62"/>
    <w:bookmarkStart w:name="z70" w:id="63"/>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63"/>
    <w:bookmarkStart w:name="z71" w:id="64"/>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64"/>
    <w:bookmarkStart w:name="z72" w:id="65"/>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65"/>
    <w:bookmarkStart w:name="z73" w:id="66"/>
    <w:p>
      <w:pPr>
        <w:spacing w:after="0"/>
        <w:ind w:left="0"/>
        <w:jc w:val="both"/>
      </w:pPr>
      <w:r>
        <w:rPr>
          <w:rFonts w:ascii="Times New Roman"/>
          <w:b w:val="false"/>
          <w:i w:val="false"/>
          <w:color w:val="000000"/>
          <w:sz w:val="28"/>
        </w:rPr>
        <w:t>
      16.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66"/>
    <w:bookmarkStart w:name="z74" w:id="67"/>
    <w:p>
      <w:pPr>
        <w:spacing w:after="0"/>
        <w:ind w:left="0"/>
        <w:jc w:val="both"/>
      </w:pPr>
      <w:r>
        <w:rPr>
          <w:rFonts w:ascii="Times New Roman"/>
          <w:b w:val="false"/>
          <w:i w:val="false"/>
          <w:color w:val="000000"/>
          <w:sz w:val="28"/>
        </w:rPr>
        <w:t>
      17.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67"/>
    <w:bookmarkStart w:name="z75" w:id="68"/>
    <w:p>
      <w:pPr>
        <w:spacing w:after="0"/>
        <w:ind w:left="0"/>
        <w:jc w:val="both"/>
      </w:pPr>
      <w:r>
        <w:rPr>
          <w:rFonts w:ascii="Times New Roman"/>
          <w:b w:val="false"/>
          <w:i w:val="false"/>
          <w:color w:val="000000"/>
          <w:sz w:val="28"/>
        </w:rPr>
        <w:t xml:space="preserve">
      18. Тұтынушылар туралы дербес деректердің құпиялылығы үшін жауапкершілік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68"/>
    <w:bookmarkStart w:name="z76" w:id="69"/>
    <w:p>
      <w:pPr>
        <w:spacing w:after="0"/>
        <w:ind w:left="0"/>
        <w:jc w:val="both"/>
      </w:pPr>
      <w:r>
        <w:rPr>
          <w:rFonts w:ascii="Times New Roman"/>
          <w:b w:val="false"/>
          <w:i w:val="false"/>
          <w:color w:val="000000"/>
          <w:sz w:val="28"/>
        </w:rPr>
        <w:t>
      19. Тұтынушы:</w:t>
      </w:r>
    </w:p>
    <w:bookmarkEnd w:id="69"/>
    <w:bookmarkStart w:name="z77" w:id="70"/>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70"/>
    <w:bookmarkStart w:name="z78" w:id="71"/>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мемекеттік органдардан алады;</w:t>
      </w:r>
    </w:p>
    <w:bookmarkEnd w:id="71"/>
    <w:bookmarkStart w:name="z79" w:id="72"/>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72"/>
    <w:bookmarkStart w:name="z80" w:id="73"/>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73"/>
    <w:bookmarkStart w:name="z81" w:id="74"/>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74"/>
    <w:bookmarkStart w:name="z82" w:id="75"/>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75"/>
    <w:bookmarkStart w:name="z83" w:id="76"/>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76"/>
    <w:bookmarkStart w:name="z84" w:id="77"/>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77"/>
    <w:bookmarkStart w:name="z85" w:id="78"/>
    <w:p>
      <w:pPr>
        <w:spacing w:after="0"/>
        <w:ind w:left="0"/>
        <w:jc w:val="both"/>
      </w:pPr>
      <w:r>
        <w:rPr>
          <w:rFonts w:ascii="Times New Roman"/>
          <w:b w:val="false"/>
          <w:i w:val="false"/>
          <w:color w:val="000000"/>
          <w:sz w:val="28"/>
        </w:rPr>
        <w:t>
      20. Жеткізуші:</w:t>
      </w:r>
    </w:p>
    <w:bookmarkEnd w:id="78"/>
    <w:bookmarkStart w:name="z86" w:id="79"/>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79"/>
    <w:bookmarkStart w:name="z87" w:id="80"/>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bookmarkEnd w:id="80"/>
    <w:bookmarkStart w:name="z88" w:id="81"/>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81"/>
    <w:bookmarkStart w:name="z89" w:id="82"/>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82"/>
    <w:bookmarkStart w:name="z90" w:id="83"/>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83"/>
    <w:bookmarkStart w:name="z91" w:id="84"/>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84"/>
    <w:bookmarkStart w:name="z92" w:id="85"/>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85"/>
    <w:bookmarkStart w:name="z93" w:id="86"/>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және тұтынушыға коммуналдық көрсетілетін қызметтерді алуға шектеу қоймайды;</w:t>
      </w:r>
    </w:p>
    <w:bookmarkEnd w:id="86"/>
    <w:bookmarkStart w:name="z94" w:id="87"/>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87"/>
    <w:bookmarkStart w:name="z95" w:id="88"/>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88"/>
    <w:bookmarkStart w:name="z96" w:id="89"/>
    <w:p>
      <w:pPr>
        <w:spacing w:after="0"/>
        <w:ind w:left="0"/>
        <w:jc w:val="both"/>
      </w:pPr>
      <w:r>
        <w:rPr>
          <w:rFonts w:ascii="Times New Roman"/>
          <w:b w:val="false"/>
          <w:i w:val="false"/>
          <w:color w:val="000000"/>
          <w:sz w:val="28"/>
        </w:rPr>
        <w:t>
      21. Тұтынушы коммуналдық көрсетілетін қызметтер үшін төлемді жеткізуші жазып берген төлем құжаты бойынша төлейді.</w:t>
      </w:r>
    </w:p>
    <w:bookmarkEnd w:id="89"/>
    <w:bookmarkStart w:name="z97" w:id="90"/>
    <w:p>
      <w:pPr>
        <w:spacing w:after="0"/>
        <w:ind w:left="0"/>
        <w:jc w:val="both"/>
      </w:pPr>
      <w:r>
        <w:rPr>
          <w:rFonts w:ascii="Times New Roman"/>
          <w:b w:val="false"/>
          <w:i w:val="false"/>
          <w:color w:val="000000"/>
          <w:sz w:val="28"/>
        </w:rPr>
        <w:t>
      22.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90"/>
    <w:bookmarkStart w:name="z98" w:id="91"/>
    <w:p>
      <w:pPr>
        <w:spacing w:after="0"/>
        <w:ind w:left="0"/>
        <w:jc w:val="both"/>
      </w:pPr>
      <w:r>
        <w:rPr>
          <w:rFonts w:ascii="Times New Roman"/>
          <w:b w:val="false"/>
          <w:i w:val="false"/>
          <w:color w:val="000000"/>
          <w:sz w:val="28"/>
        </w:rPr>
        <w:t>
      23.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91"/>
    <w:bookmarkStart w:name="z99" w:id="92"/>
    <w:p>
      <w:pPr>
        <w:spacing w:after="0"/>
        <w:ind w:left="0"/>
        <w:jc w:val="both"/>
      </w:pPr>
      <w:r>
        <w:rPr>
          <w:rFonts w:ascii="Times New Roman"/>
          <w:b w:val="false"/>
          <w:i w:val="false"/>
          <w:color w:val="000000"/>
          <w:sz w:val="28"/>
        </w:rPr>
        <w:t>
      24. Есепке алу аспаптарының көрсеткіштерін алу жеткізуші немесе оның өкілі қызметтік куәлік ұсынған жағдайда немесе деректерді қашықтықтан беру құрылғылары арқылы ай сайын жүргізеді.</w:t>
      </w:r>
    </w:p>
    <w:bookmarkEnd w:id="92"/>
    <w:bookmarkStart w:name="z100" w:id="93"/>
    <w:p>
      <w:pPr>
        <w:spacing w:after="0"/>
        <w:ind w:left="0"/>
        <w:jc w:val="both"/>
      </w:pPr>
      <w:r>
        <w:rPr>
          <w:rFonts w:ascii="Times New Roman"/>
          <w:b w:val="false"/>
          <w:i w:val="false"/>
          <w:color w:val="000000"/>
          <w:sz w:val="28"/>
        </w:rPr>
        <w:t xml:space="preserve">
      25.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10-2-бабының </w:t>
      </w:r>
      <w:r>
        <w:rPr>
          <w:rFonts w:ascii="Times New Roman"/>
          <w:b w:val="false"/>
          <w:i w:val="false"/>
          <w:color w:val="000000"/>
          <w:sz w:val="28"/>
        </w:rPr>
        <w:t>10-24) тармақшасына</w:t>
      </w:r>
      <w:r>
        <w:rPr>
          <w:rFonts w:ascii="Times New Roman"/>
          <w:b w:val="false"/>
          <w:i w:val="false"/>
          <w:color w:val="000000"/>
          <w:sz w:val="28"/>
        </w:rPr>
        <w:t xml:space="preserve">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93"/>
    <w:bookmarkStart w:name="z101" w:id="94"/>
    <w:p>
      <w:pPr>
        <w:spacing w:after="0"/>
        <w:ind w:left="0"/>
        <w:jc w:val="both"/>
      </w:pPr>
      <w:r>
        <w:rPr>
          <w:rFonts w:ascii="Times New Roman"/>
          <w:b w:val="false"/>
          <w:i w:val="false"/>
          <w:color w:val="000000"/>
          <w:sz w:val="28"/>
        </w:rPr>
        <w:t>
      26.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ал олар уақытша болмаған жағдайда - белгіленген қуатқа сәйкес айқындалады.</w:t>
      </w:r>
    </w:p>
    <w:bookmarkEnd w:id="94"/>
    <w:bookmarkStart w:name="z102" w:id="95"/>
    <w:p>
      <w:pPr>
        <w:spacing w:after="0"/>
        <w:ind w:left="0"/>
        <w:jc w:val="both"/>
      </w:pPr>
      <w:r>
        <w:rPr>
          <w:rFonts w:ascii="Times New Roman"/>
          <w:b w:val="false"/>
          <w:i w:val="false"/>
          <w:color w:val="000000"/>
          <w:sz w:val="28"/>
        </w:rPr>
        <w:t>
      27.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95"/>
    <w:bookmarkStart w:name="z103" w:id="96"/>
    <w:p>
      <w:pPr>
        <w:spacing w:after="0"/>
        <w:ind w:left="0"/>
        <w:jc w:val="both"/>
      </w:pPr>
      <w:r>
        <w:rPr>
          <w:rFonts w:ascii="Times New Roman"/>
          <w:b w:val="false"/>
          <w:i w:val="false"/>
          <w:color w:val="000000"/>
          <w:sz w:val="28"/>
        </w:rPr>
        <w:t>
      28.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96"/>
    <w:bookmarkStart w:name="z104" w:id="97"/>
    <w:p>
      <w:pPr>
        <w:spacing w:after="0"/>
        <w:ind w:left="0"/>
        <w:jc w:val="both"/>
      </w:pPr>
      <w:r>
        <w:rPr>
          <w:rFonts w:ascii="Times New Roman"/>
          <w:b w:val="false"/>
          <w:i w:val="false"/>
          <w:color w:val="000000"/>
          <w:sz w:val="28"/>
        </w:rPr>
        <w:t>
      29.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97"/>
    <w:bookmarkStart w:name="z105" w:id="98"/>
    <w:p>
      <w:pPr>
        <w:spacing w:after="0"/>
        <w:ind w:left="0"/>
        <w:jc w:val="both"/>
      </w:pPr>
      <w:r>
        <w:rPr>
          <w:rFonts w:ascii="Times New Roman"/>
          <w:b w:val="false"/>
          <w:i w:val="false"/>
          <w:color w:val="000000"/>
          <w:sz w:val="28"/>
        </w:rPr>
        <w:t>
      30. Жеткізуші мен тұтынушы арасындағы барлық даулы мәселелер заңнамада белгіленген тәртіппен шешіледі.</w:t>
      </w:r>
    </w:p>
    <w:bookmarkEnd w:id="98"/>
    <w:bookmarkStart w:name="z106" w:id="99"/>
    <w:p>
      <w:pPr>
        <w:spacing w:after="0"/>
        <w:ind w:left="0"/>
        <w:jc w:val="left"/>
      </w:pPr>
      <w:r>
        <w:rPr>
          <w:rFonts w:ascii="Times New Roman"/>
          <w:b/>
          <w:i w:val="false"/>
          <w:color w:val="000000"/>
        </w:rPr>
        <w:t xml:space="preserve"> 5-тарау. Дауларды шешу тәртібі</w:t>
      </w:r>
    </w:p>
    <w:bookmarkEnd w:id="99"/>
    <w:bookmarkStart w:name="z107" w:id="100"/>
    <w:p>
      <w:pPr>
        <w:spacing w:after="0"/>
        <w:ind w:left="0"/>
        <w:jc w:val="both"/>
      </w:pPr>
      <w:r>
        <w:rPr>
          <w:rFonts w:ascii="Times New Roman"/>
          <w:b w:val="false"/>
          <w:i w:val="false"/>
          <w:color w:val="000000"/>
          <w:sz w:val="28"/>
        </w:rPr>
        <w:t>
      31.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00"/>
    <w:bookmarkStart w:name="z108" w:id="101"/>
    <w:p>
      <w:pPr>
        <w:spacing w:after="0"/>
        <w:ind w:left="0"/>
        <w:jc w:val="both"/>
      </w:pPr>
      <w:r>
        <w:rPr>
          <w:rFonts w:ascii="Times New Roman"/>
          <w:b w:val="false"/>
          <w:i w:val="false"/>
          <w:color w:val="000000"/>
          <w:sz w:val="28"/>
        </w:rPr>
        <w:t>
      32.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01"/>
    <w:bookmarkStart w:name="z109" w:id="102"/>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02"/>
    <w:bookmarkStart w:name="z110" w:id="103"/>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03"/>
    <w:bookmarkStart w:name="z111" w:id="104"/>
    <w:p>
      <w:pPr>
        <w:spacing w:after="0"/>
        <w:ind w:left="0"/>
        <w:jc w:val="both"/>
      </w:pPr>
      <w:r>
        <w:rPr>
          <w:rFonts w:ascii="Times New Roman"/>
          <w:b w:val="false"/>
          <w:i w:val="false"/>
          <w:color w:val="000000"/>
          <w:sz w:val="28"/>
        </w:rPr>
        <w:t>
      33.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04"/>
    <w:bookmarkStart w:name="z112" w:id="105"/>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05"/>
    <w:bookmarkStart w:name="z113" w:id="106"/>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06"/>
    <w:bookmarkStart w:name="z114" w:id="107"/>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07"/>
    <w:bookmarkStart w:name="z115" w:id="108"/>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08"/>
    <w:bookmarkStart w:name="z116" w:id="109"/>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09"/>
    <w:bookmarkStart w:name="z117" w:id="110"/>
    <w:p>
      <w:pPr>
        <w:spacing w:after="0"/>
        <w:ind w:left="0"/>
        <w:jc w:val="both"/>
      </w:pPr>
      <w:r>
        <w:rPr>
          <w:rFonts w:ascii="Times New Roman"/>
          <w:b w:val="false"/>
          <w:i w:val="false"/>
          <w:color w:val="000000"/>
          <w:sz w:val="28"/>
        </w:rPr>
        <w:t>
      Актіге тұтынушы және кемінде екі адам, оның ішінде: үй кеңесінің мүшелері, мүліктің меншік иелері бірлестігінің төрағасы немесе жай серіктестіктің сенім білдірілген адамы не басқарушы компанияның өкілі не көппәтерлі тұрғын үйді басқарушы қол қояды және жеткізушіге жіберіледі. Егер дау тараптардың келісімі бойынша шешілмесе, тұтынушы сотқа жүгінуге құқылы.</w:t>
      </w:r>
    </w:p>
    <w:bookmarkEnd w:id="110"/>
    <w:bookmarkStart w:name="z118" w:id="111"/>
    <w:p>
      <w:pPr>
        <w:spacing w:after="0"/>
        <w:ind w:left="0"/>
        <w:jc w:val="both"/>
      </w:pPr>
      <w:r>
        <w:rPr>
          <w:rFonts w:ascii="Times New Roman"/>
          <w:b w:val="false"/>
          <w:i w:val="false"/>
          <w:color w:val="000000"/>
          <w:sz w:val="28"/>
        </w:rPr>
        <w:t>
      34.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11"/>
    <w:bookmarkStart w:name="z119" w:id="112"/>
    <w:p>
      <w:pPr>
        <w:spacing w:after="0"/>
        <w:ind w:left="0"/>
        <w:jc w:val="both"/>
      </w:pPr>
      <w:r>
        <w:rPr>
          <w:rFonts w:ascii="Times New Roman"/>
          <w:b w:val="false"/>
          <w:i w:val="false"/>
          <w:color w:val="000000"/>
          <w:sz w:val="28"/>
        </w:rPr>
        <w:t>
      Тұтынушы қол қоюдан бас тартса да, бірақ кем дегенде үш адамнан тұратын комиссия тіркеуге жататын болса, акт жарамды болып саналады: жеткізушінің өкілдері, үй кеңесі және меншік иелері қауымдастығының төрағасы немесе қарапайым серіктестіктің өкілі немесе көп пәтерлі үйдің менеджері немесе басқарушы компанияның өкілі.</w:t>
      </w:r>
    </w:p>
    <w:bookmarkEnd w:id="112"/>
    <w:bookmarkStart w:name="z120" w:id="113"/>
    <w:p>
      <w:pPr>
        <w:spacing w:after="0"/>
        <w:ind w:left="0"/>
        <w:jc w:val="both"/>
      </w:pPr>
      <w:r>
        <w:rPr>
          <w:rFonts w:ascii="Times New Roman"/>
          <w:b w:val="false"/>
          <w:i w:val="false"/>
          <w:color w:val="000000"/>
          <w:sz w:val="28"/>
        </w:rPr>
        <w:t>
      Акт тұтынушының қолдары болғанда жарамды болады. Акт тұтынушы қол қоюдан бас тартқан жағдайда, оны кемінде үш адамнан :жеткізушінің өкілі, үй кеңесінің мүшелерінен, мүліктің меншік иелері бірлестігінің төрағасынан немесе жай серіктестіктің сенім білдірілген адамынан не басқарушы компанияның өкілінен не көппәтерлі тұрғын үйді басқарушыдан тұратын комиссия ресімдеген жағдайда жарамды болып табылады.</w:t>
      </w:r>
    </w:p>
    <w:bookmarkEnd w:id="113"/>
    <w:bookmarkStart w:name="z121" w:id="114"/>
    <w:p>
      <w:pPr>
        <w:spacing w:after="0"/>
        <w:ind w:left="0"/>
        <w:jc w:val="both"/>
      </w:pPr>
      <w:r>
        <w:rPr>
          <w:rFonts w:ascii="Times New Roman"/>
          <w:b w:val="false"/>
          <w:i w:val="false"/>
          <w:color w:val="000000"/>
          <w:sz w:val="28"/>
        </w:rPr>
        <w:t>
      35.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14"/>
    <w:bookmarkStart w:name="z122" w:id="115"/>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15"/>
    <w:bookmarkStart w:name="z123" w:id="116"/>
    <w:p>
      <w:pPr>
        <w:spacing w:after="0"/>
        <w:ind w:left="0"/>
        <w:jc w:val="left"/>
      </w:pPr>
      <w:r>
        <w:rPr>
          <w:rFonts w:ascii="Times New Roman"/>
          <w:b/>
          <w:i w:val="false"/>
          <w:color w:val="000000"/>
        </w:rPr>
        <w:t xml:space="preserve"> 6-тарау. Қорытынды ережелер</w:t>
      </w:r>
    </w:p>
    <w:bookmarkEnd w:id="116"/>
    <w:bookmarkStart w:name="z124" w:id="117"/>
    <w:p>
      <w:pPr>
        <w:spacing w:after="0"/>
        <w:ind w:left="0"/>
        <w:jc w:val="both"/>
      </w:pPr>
      <w:r>
        <w:rPr>
          <w:rFonts w:ascii="Times New Roman"/>
          <w:b w:val="false"/>
          <w:i w:val="false"/>
          <w:color w:val="000000"/>
          <w:sz w:val="28"/>
        </w:rPr>
        <w:t>
      36.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17"/>
    <w:bookmarkStart w:name="z125" w:id="118"/>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