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19db" w14:textId="9561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2017 жылғы 17 наурыздағы № 94-VI "Атырау облысында ортақ су пайдаланудың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Атырау облыстық мәслихатының 2022 жылғы 30 қыркүйектегі № 187-VII шешімі</w:t>
      </w:r>
    </w:p>
    <w:p>
      <w:pPr>
        <w:spacing w:after="0"/>
        <w:ind w:left="0"/>
        <w:jc w:val="both"/>
      </w:pPr>
      <w:bookmarkStart w:name="z4" w:id="0"/>
      <w:r>
        <w:rPr>
          <w:rFonts w:ascii="Times New Roman"/>
          <w:b w:val="false"/>
          <w:i w:val="false"/>
          <w:color w:val="000000"/>
          <w:sz w:val="28"/>
        </w:rPr>
        <w:t>
      Атырау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2017 жылғы 17 наурыздағы № 94-VI "Атырау облысында ортақ су пайдалану Қағидаларын бекіту туралы" (Нормативтік құқықтық актілерді мемлекеттік тіркеудің тізілімінде № 3834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көрсетілген шешімімен бекітілген Атырау облысында ортақ су пайдаланудың Қағидаларында:</w:t>
      </w:r>
    </w:p>
    <w:bookmarkEnd w:id="3"/>
    <w:bookmarkStart w:name="z8" w:id="4"/>
    <w:p>
      <w:pPr>
        <w:spacing w:after="0"/>
        <w:ind w:left="0"/>
        <w:jc w:val="both"/>
      </w:pPr>
      <w:r>
        <w:rPr>
          <w:rFonts w:ascii="Times New Roman"/>
          <w:b w:val="false"/>
          <w:i w:val="false"/>
          <w:color w:val="000000"/>
          <w:sz w:val="28"/>
        </w:rPr>
        <w:t xml:space="preserve">
      мемлекеттік тілдегі мәтінде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 орыс тіліндегі мәтін өзгермейді:</w:t>
      </w:r>
    </w:p>
    <w:bookmarkEnd w:id="4"/>
    <w:bookmarkStart w:name="z9" w:id="5"/>
    <w:p>
      <w:pPr>
        <w:spacing w:after="0"/>
        <w:ind w:left="0"/>
        <w:jc w:val="both"/>
      </w:pPr>
      <w:r>
        <w:rPr>
          <w:rFonts w:ascii="Times New Roman"/>
          <w:b w:val="false"/>
          <w:i w:val="false"/>
          <w:color w:val="000000"/>
          <w:sz w:val="28"/>
        </w:rPr>
        <w:t>
       "8.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санитарилық – эпидемиалогиялық салауаттылығы саласындағы уәкілетті органдармен келісім бойынша облыстың жергілікті атқарушы органы белгілейді.".</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Нәутиев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