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3e1e" w14:textId="6b23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Есіл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Есіл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22955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23865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мүлкі Есіл ауылдық округінің аумағында орналасқан жеке тұлғалардың мүлкіне салынатын салық;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Есіл ауылдық округінің аумағында жеке тұлғалардың өз бетінше салық салуға жататын табыстары бойынша жеке табыс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Есіл ауылдық округінің ауылдарында тіркелген жеке тұлғалардан алынатын көлік құралдарына салынатын салық;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Есіл ауылдық округінің ауылдарында тіркелген жер учаскелері бойынша жеке және заңды тұлғалардан елді мекендердің жерлеріне салынатын жер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2023 жылға арналған аудандық бюджеттен берілетін 21 075 мың теңге сомасында бюджеттік субвенциялар көзделгені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аудандық бюджеттен (облыстық бюджет қаласынан) 1 000 мың теңге сомасында трансферттер түсімдері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 шешіміне 1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 шешіміне 2 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№17/8 шешіміне 3 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 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 бюджетінің қаржы жылының басында қалыптасқан бюджет қаражатының бос қалдықтары есебінен шығыстары және 2022 жылы пайдаланылмаған жоғары тұрған бюджеттердің нысаналы трансферттерін қайтару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