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700c" w14:textId="bc07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10/6 шешімі. Күші жойылды - Солтүстік Қазақстан облысы Тимирязев аудандық мәслихатының 2023 жылғы 28 қарашадағы № 8/14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заңнамасымен белгіленген тәртіпте осы шешімі ресми жарияланғаннан кейін Солтүстік Қазақстан облысы Тимирязев ауданы әкімдігінің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3. "Солтүстік Қазақстан облысы Тимирязев аудандық мәслихатының аппараты" коммуналдық мемлекеттік мекемесіне Қазақстан Республикасының заңнамасымен белгіленген тәртіпте осы шешімі Қазақстан Республикасы Нормативтік құқықтық актілерінің эталондық бақылау банкінде электрондық түрде жариялануын қамтамасыз етсін.</w:t>
      </w:r>
    </w:p>
    <w:bookmarkEnd w:id="3"/>
    <w:bookmarkStart w:name="z8" w:id="4"/>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5"/>
    <w:p>
      <w:pPr>
        <w:spacing w:after="0"/>
        <w:ind w:left="0"/>
        <w:jc w:val="left"/>
      </w:pPr>
      <w:r>
        <w:rPr>
          <w:rFonts w:ascii="Times New Roman"/>
          <w:b/>
          <w:i w:val="false"/>
          <w:color w:val="000000"/>
        </w:rPr>
        <w:t xml:space="preserve"> Солтүстік Қазақстан облысы Тимирязев ауданында бөлек жергілікті қоғамдастық жиындарын өткізу және жергілікті қоғамдастық жиынына қатысу үшін ауыл, көше, көппәтерлі үй тұрғындары өкілдерінің санын айқындау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Солтүстік Қазақстан облысы Тимирязев ауданында бөлек жергілікті қоғамдастық жиындарын өткізу және жергілікті қоғамдастық жиынына қатысу үшін ауыл, көше, көппәтерлі үй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w:t>
      </w:r>
      <w:r>
        <w:rPr>
          <w:rFonts w:ascii="Times New Roman"/>
          <w:b w:val="false"/>
          <w:i w:val="false"/>
          <w:color w:val="000000"/>
          <w:sz w:val="28"/>
        </w:rPr>
        <w:t>мен бекітілген және Солтүстік қазақстан облысы Тимирязев ауданында ауыл, ауылдық округ, көше, көппәтерлі үй тұрғындарының бөлек жергілікті қоғамдастық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0" w:id="11"/>
    <w:p>
      <w:pPr>
        <w:spacing w:after="0"/>
        <w:ind w:left="0"/>
        <w:jc w:val="left"/>
      </w:pPr>
      <w:r>
        <w:rPr>
          <w:rFonts w:ascii="Times New Roman"/>
          <w:b/>
          <w:i w:val="false"/>
          <w:color w:val="000000"/>
        </w:rPr>
        <w:t xml:space="preserve"> 2. Бөлек жергілікті қоғамдастық жиындарын өткізудің тәртібі</w:t>
      </w:r>
    </w:p>
    <w:bookmarkEnd w:id="11"/>
    <w:bookmarkStart w:name="z21" w:id="12"/>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көппәтерлі тұрғын үйлер)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4"/>
    <w:bookmarkStart w:name="z24" w:id="15"/>
    <w:p>
      <w:pPr>
        <w:spacing w:after="0"/>
        <w:ind w:left="0"/>
        <w:jc w:val="both"/>
      </w:pPr>
      <w:r>
        <w:rPr>
          <w:rFonts w:ascii="Times New Roman"/>
          <w:b w:val="false"/>
          <w:i w:val="false"/>
          <w:color w:val="000000"/>
          <w:sz w:val="28"/>
        </w:rPr>
        <w:t>
      6. Ауылдық округтің әкімі бөлек жергілікті қоғамдастық жиындарының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6"/>
    <w:bookmarkStart w:name="z26" w:id="17"/>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7"/>
    <w:bookmarkStart w:name="z27" w:id="18"/>
    <w:p>
      <w:pPr>
        <w:spacing w:after="0"/>
        <w:ind w:left="0"/>
        <w:jc w:val="both"/>
      </w:pPr>
      <w:r>
        <w:rPr>
          <w:rFonts w:ascii="Times New Roman"/>
          <w:b w:val="false"/>
          <w:i w:val="false"/>
          <w:color w:val="000000"/>
          <w:sz w:val="28"/>
        </w:rPr>
        <w:t>
      8. Бөлек жергілікті қоғамдастық жиынын ашудың алдында тиісті ауылдың, көшенің, көппәтерлі тұрғын үйдің қатысып отырған және оған қатысуға құқығы бар тұрғындарын тіркеу жүргізіледі.</w:t>
      </w:r>
    </w:p>
    <w:bookmarkEnd w:id="18"/>
    <w:bookmarkStart w:name="z28" w:id="19"/>
    <w:p>
      <w:pPr>
        <w:spacing w:after="0"/>
        <w:ind w:left="0"/>
        <w:jc w:val="both"/>
      </w:pPr>
      <w:r>
        <w:rPr>
          <w:rFonts w:ascii="Times New Roman"/>
          <w:b w:val="false"/>
          <w:i w:val="false"/>
          <w:color w:val="000000"/>
          <w:sz w:val="28"/>
        </w:rPr>
        <w:t>
      Бөлек жергілікті қоғамдастық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ауылдық округтердің аумағындағы ауылдың, көшенің, көппәтерлі тұрғын үй сайлаушыларының жалпы санының 1 пайызы мөлшерінде, бірақ он адамнан аспайтын мөлшерде бөлек жергілікті қоғамдастық жиынының қатысушылары ұсынады.</w:t>
      </w:r>
    </w:p>
    <w:bookmarkEnd w:id="23"/>
    <w:bookmarkStart w:name="z33"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4"/>
    <w:bookmarkStart w:name="z34" w:id="25"/>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ауылдық округ әкімінің аппаратына береді.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