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ece5" w14:textId="adee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Тайынша қаласының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Тайынша қаласының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- 204156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- 101073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74392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-246656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42500.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13.11.2023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қаласы кірістері Қазақстан Республикасының Бюджет кодексіне сәйкес мынадай салық түсімдері есебінен қалыптасатыны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3.Тайынша қаласының кірістері негізгі капиталды сатудан түсетін мынадай түсімдер есебінен қалыптасатыны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Тайынша қаласының бюджетінде аудандық бюджеттен Тайынша қаласының бюджетіне 5000 мың теңге сомасында ағымдағы нысаналы трансфеттер ескерілсін.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Тайынша қаласының 2023 жылға арналған бюджетінде осы шешімнің 4-қосымшасына сәйкес қаржы жылының басында қалыптасқан бюджет қаражатының бос қалдықтары есебінен 42500 мың теңге сомасында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2023 жылға арналған Тайынша қаласының бюджетінде облыстық бюджеттен Тайынша қаласының бюджетіне ағымдағы нысаналы трансферттердің түсімі 66392 мың теңге сомасында ескерілсін.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Тайынша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Тайынша қаласының бюджеті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13.11.2023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корынан берілегін нысыналы трансферт есебінен республикалық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Тайынша қаласының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қемес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Тайынша қаласының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бюджет қаражатының бос қалдықтарын бағыттау.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