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d75b" w14:textId="53bd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бөлек жергілікті қоғамдастық жиындарын өткізу және жергілікті қоғамдастық жиынына қатысу үшін Тайынша қаласы көшелері мен ауылдық округтер ауылдары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2022 жылғы 17 наурыздағы № 149 шешімі. Күші жойылды - Солтүстік Қазақстан облысы Тайынша ауданы мәслихатының 2023 жылғы 13 қарашадағы № 89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13.11.2023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аудандық мәслихаты ШЕШТІ:</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Тайынша ауданында бөлек жергілікті қоғамдастық жиындарын өткізу және жергілікті қоғамдастық жиынына қатысу үшін Тайынша қаласы көшелері мен ауылдық округтер ауылдары тұрғындары өкілдерінің санын айқындау қағидалары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ауданды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Тайынша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Солтүстік Қазақстан облысы Тайынша ауданында бөлек жергілікті қоғамдастық жиындарын өткізу және жергілікті қоғамдастық жиынына қатысу үшін Тайынша қаласы көшелері мен ауылдық округтер ауылдары тұрғындары өкілдерінің санын айқындау қағидалары</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Солтүстік Қазақстан облысы Тайынша ауданында бөлек жергілікті қоғамдастық жиындарын өткізудің және жергілікті қоғамдастық жиынына қатысу үшін ауыл, көше тұрғындары өкілдерінің санын айқындаудың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"Бөлек жергілікті қоғамдастық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Тайынша ауданында бөлек жергілікті қоғамдастық жиындарын өткізу және жергілікті қоғамдастық жиынына қатысу үшін Тайынша қаласы көшелерінің және ауылдық округтер ауылдарының тәртібін белгілейді.</w:t>
      </w:r>
    </w:p>
    <w:bookmarkEnd w:id="5"/>
    <w:bookmarkStart w:name="z16"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7" w:id="7"/>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8" w:id="8"/>
    <w:p>
      <w:pPr>
        <w:spacing w:after="0"/>
        <w:ind w:left="0"/>
        <w:jc w:val="both"/>
      </w:pPr>
      <w:r>
        <w:rPr>
          <w:rFonts w:ascii="Times New Roman"/>
          <w:b w:val="false"/>
          <w:i w:val="false"/>
          <w:color w:val="000000"/>
          <w:sz w:val="28"/>
        </w:rPr>
        <w:t>
      2)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left"/>
      </w:pPr>
      <w:r>
        <w:rPr>
          <w:rFonts w:ascii="Times New Roman"/>
          <w:b/>
          <w:i w:val="false"/>
          <w:color w:val="000000"/>
        </w:rPr>
        <w:t xml:space="preserve"> 2. Бөлек жергілікті қоғамдастық жиындарын өткізудің тәртібі</w:t>
      </w:r>
    </w:p>
    <w:bookmarkEnd w:id="9"/>
    <w:bookmarkStart w:name="z20" w:id="10"/>
    <w:p>
      <w:pPr>
        <w:spacing w:after="0"/>
        <w:ind w:left="0"/>
        <w:jc w:val="both"/>
      </w:pPr>
      <w:r>
        <w:rPr>
          <w:rFonts w:ascii="Times New Roman"/>
          <w:b w:val="false"/>
          <w:i w:val="false"/>
          <w:color w:val="000000"/>
          <w:sz w:val="28"/>
        </w:rPr>
        <w:t>
      3. Бөлек жергілікті қоғамдастық жиынын өткізу үшін аудандық маңызы бар қала (әрі қарай - Тайынша қаласы), ауылдық округтің аумағы учаскелерге (ауылдар, көшелер) бөлінеді.</w:t>
      </w:r>
    </w:p>
    <w:bookmarkEnd w:id="10"/>
    <w:bookmarkStart w:name="z21"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1"/>
    <w:bookmarkStart w:name="z22" w:id="12"/>
    <w:p>
      <w:pPr>
        <w:spacing w:after="0"/>
        <w:ind w:left="0"/>
        <w:jc w:val="both"/>
      </w:pPr>
      <w:r>
        <w:rPr>
          <w:rFonts w:ascii="Times New Roman"/>
          <w:b w:val="false"/>
          <w:i w:val="false"/>
          <w:color w:val="000000"/>
          <w:sz w:val="28"/>
        </w:rPr>
        <w:t>
      5. Бөлек жергілікті қоғамдастық жиынын Тайынша қаласының әкімі, ауылдық округ әкімі шақырады және ұйымдастырады.</w:t>
      </w:r>
    </w:p>
    <w:bookmarkEnd w:id="12"/>
    <w:bookmarkStart w:name="z23" w:id="13"/>
    <w:p>
      <w:pPr>
        <w:spacing w:after="0"/>
        <w:ind w:left="0"/>
        <w:jc w:val="both"/>
      </w:pPr>
      <w:r>
        <w:rPr>
          <w:rFonts w:ascii="Times New Roman"/>
          <w:b w:val="false"/>
          <w:i w:val="false"/>
          <w:color w:val="000000"/>
          <w:sz w:val="28"/>
        </w:rPr>
        <w:t>
      6. Тайынша қаласының әкімі, ауылдық округтің әкімі бөлек жергілікті қоғамдастық жиындарының шақырылу уақыты, орны және талқыланатын мәселелер туралы бұқаралық ақпарат құралдары арқылы олар өткізілетін күнге дейін күнтізбелік он күннен кешіктірмей хабардар етеді.</w:t>
      </w:r>
    </w:p>
    <w:bookmarkEnd w:id="13"/>
    <w:bookmarkStart w:name="z24" w:id="14"/>
    <w:p>
      <w:pPr>
        <w:spacing w:after="0"/>
        <w:ind w:left="0"/>
        <w:jc w:val="both"/>
      </w:pPr>
      <w:r>
        <w:rPr>
          <w:rFonts w:ascii="Times New Roman"/>
          <w:b w:val="false"/>
          <w:i w:val="false"/>
          <w:color w:val="000000"/>
          <w:sz w:val="28"/>
        </w:rPr>
        <w:t>
      7. Тайынша қаласының көшелері, ауылдық округ ауылдары көшелері шегінде бөлек жергілікті қоғамдастық жиынын өткізуді Тайынша қаласының әкімі, ауылдық округ әкімі ұйымдастырады.</w:t>
      </w:r>
    </w:p>
    <w:bookmarkEnd w:id="14"/>
    <w:bookmarkStart w:name="z25" w:id="15"/>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5"/>
    <w:bookmarkStart w:name="z26" w:id="16"/>
    <w:p>
      <w:pPr>
        <w:spacing w:after="0"/>
        <w:ind w:left="0"/>
        <w:jc w:val="both"/>
      </w:pPr>
      <w:r>
        <w:rPr>
          <w:rFonts w:ascii="Times New Roman"/>
          <w:b w:val="false"/>
          <w:i w:val="false"/>
          <w:color w:val="000000"/>
          <w:sz w:val="28"/>
        </w:rPr>
        <w:t>
      8. Бөлек жергілікті қоғамдастық жиынын ашудың алдында тиісті Тайынша қаласының көшелерінің, ауылдық округ ауылдары көшелерінің қатысып отырған және оған қатысуға құқығы бар тұрғындарын тіркеу жүргізіледі.</w:t>
      </w:r>
    </w:p>
    <w:bookmarkEnd w:id="16"/>
    <w:bookmarkStart w:name="z27" w:id="17"/>
    <w:p>
      <w:pPr>
        <w:spacing w:after="0"/>
        <w:ind w:left="0"/>
        <w:jc w:val="both"/>
      </w:pPr>
      <w:r>
        <w:rPr>
          <w:rFonts w:ascii="Times New Roman"/>
          <w:b w:val="false"/>
          <w:i w:val="false"/>
          <w:color w:val="000000"/>
          <w:sz w:val="28"/>
        </w:rPr>
        <w:t>
      Бөлек жергілікті қоғамдастық жиыны осы Тайынша қаласында, ауылдық округ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8" w:id="18"/>
    <w:p>
      <w:pPr>
        <w:spacing w:after="0"/>
        <w:ind w:left="0"/>
        <w:jc w:val="both"/>
      </w:pPr>
      <w:r>
        <w:rPr>
          <w:rFonts w:ascii="Times New Roman"/>
          <w:b w:val="false"/>
          <w:i w:val="false"/>
          <w:color w:val="000000"/>
          <w:sz w:val="28"/>
        </w:rPr>
        <w:t>
      9. Бөлек жергілікті қоғамдастық жиынын Тайынша қаласының әкімі, ауылдық округ әкімі немесе ол уәкілеттік берген тұлға ашады.</w:t>
      </w:r>
    </w:p>
    <w:bookmarkEnd w:id="18"/>
    <w:bookmarkStart w:name="z29" w:id="19"/>
    <w:p>
      <w:pPr>
        <w:spacing w:after="0"/>
        <w:ind w:left="0"/>
        <w:jc w:val="both"/>
      </w:pPr>
      <w:r>
        <w:rPr>
          <w:rFonts w:ascii="Times New Roman"/>
          <w:b w:val="false"/>
          <w:i w:val="false"/>
          <w:color w:val="000000"/>
          <w:sz w:val="28"/>
        </w:rPr>
        <w:t>
      Тайынша қаласының әкімі, ауылдық округ әкімі немесе ол уәкілеттік берген тұлға бөлек жергілікті қоғамдастық жиынының төрағасы болып табылады.</w:t>
      </w:r>
    </w:p>
    <w:bookmarkEnd w:id="19"/>
    <w:bookmarkStart w:name="z30" w:id="20"/>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bookmarkEnd w:id="20"/>
    <w:bookmarkStart w:name="z31" w:id="21"/>
    <w:p>
      <w:pPr>
        <w:spacing w:after="0"/>
        <w:ind w:left="0"/>
        <w:jc w:val="both"/>
      </w:pPr>
      <w:r>
        <w:rPr>
          <w:rFonts w:ascii="Times New Roman"/>
          <w:b w:val="false"/>
          <w:i w:val="false"/>
          <w:color w:val="000000"/>
          <w:sz w:val="28"/>
        </w:rPr>
        <w:t>
      10. Жергілікті қоғамдастық жиынына қатысу үшін Тайынша қаласы көшелерінің, ауылдық округ ауылдары көшелерінің тұрғындары өкілдерінің кандидатураларын ауылдық округтердің аумағындағы ауылдың, көшенің, көппәтерлі тұрғын үй сайлаушыларының жалпы санының 1 пайызы мөлшерінде, бірақ үш адамнан аспайтын мөлшерде бөлек жергілікті қоғамдастық жиынының қатысушылары ұсынады.</w:t>
      </w:r>
    </w:p>
    <w:bookmarkEnd w:id="21"/>
    <w:bookmarkStart w:name="z32" w:id="22"/>
    <w:p>
      <w:pPr>
        <w:spacing w:after="0"/>
        <w:ind w:left="0"/>
        <w:jc w:val="both"/>
      </w:pPr>
      <w:r>
        <w:rPr>
          <w:rFonts w:ascii="Times New Roman"/>
          <w:b w:val="false"/>
          <w:i w:val="false"/>
          <w:color w:val="000000"/>
          <w:sz w:val="28"/>
        </w:rPr>
        <w:t>
      1) Тайынша қаласының жергілікті қоғамдастық жиынына қатысу үшін көше тұрғындары өкілдерінің саны:</w:t>
      </w:r>
    </w:p>
    <w:bookmarkEnd w:id="22"/>
    <w:bookmarkStart w:name="z33" w:id="23"/>
    <w:p>
      <w:pPr>
        <w:spacing w:after="0"/>
        <w:ind w:left="0"/>
        <w:jc w:val="both"/>
      </w:pPr>
      <w:r>
        <w:rPr>
          <w:rFonts w:ascii="Times New Roman"/>
          <w:b w:val="false"/>
          <w:i w:val="false"/>
          <w:color w:val="000000"/>
          <w:sz w:val="28"/>
        </w:rPr>
        <w:t>
      жергілікті қоғамдастық жиынына қатысуға құқығы бар Тайынша қаласы көшесінің 1 (бір) өкілі бойынша;</w:t>
      </w:r>
    </w:p>
    <w:bookmarkEnd w:id="23"/>
    <w:bookmarkStart w:name="z34" w:id="24"/>
    <w:p>
      <w:pPr>
        <w:spacing w:after="0"/>
        <w:ind w:left="0"/>
        <w:jc w:val="both"/>
      </w:pPr>
      <w:r>
        <w:rPr>
          <w:rFonts w:ascii="Times New Roman"/>
          <w:b w:val="false"/>
          <w:i w:val="false"/>
          <w:color w:val="000000"/>
          <w:sz w:val="28"/>
        </w:rPr>
        <w:t>
      2) ауылдық округтің жергілікті қоғамдастық жиынына қатысу үшін ауыл тұрғындары өкілдерінің саны:</w:t>
      </w:r>
    </w:p>
    <w:bookmarkEnd w:id="24"/>
    <w:bookmarkStart w:name="z35" w:id="25"/>
    <w:p>
      <w:pPr>
        <w:spacing w:after="0"/>
        <w:ind w:left="0"/>
        <w:jc w:val="both"/>
      </w:pPr>
      <w:r>
        <w:rPr>
          <w:rFonts w:ascii="Times New Roman"/>
          <w:b w:val="false"/>
          <w:i w:val="false"/>
          <w:color w:val="000000"/>
          <w:sz w:val="28"/>
        </w:rPr>
        <w:t>
      жергілікті қоғамдастық жиынына қатысуға құқығы бар ауыл тұрғындарының жалпы санының 1 % (пайызы), бірақ 1 (бір) адамнан кем емес және 3 (үш) адамнан артық емес.</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Бөлек жергілікті қоғамдастық жиынында хаттама жүргізіледі, оған төраға мен хатшы қол қояды және оны Тайынша қаласы әкімінің аппаратына, ауылдық округке 3 (үш) жұмыс күні ішінде жібереді.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