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cbe6" w14:textId="c18c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Бике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Бике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47228,1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45024,1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47228,8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жоғары тұрған бюджеттен берілетін субвенция 4043,0 мың теңге және ағымдағы нысаналы трансферттер 40871,1 мың теңге ескерілсін.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 шешіміне 1-қосымша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Бике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Бике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 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мақсаттытрансферттерді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Бике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 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