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b148" w14:textId="c25b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Светлопольск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50 950,7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43 259,7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52 434,1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1 483,4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1 483,4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03.10.2023 </w:t>
      </w:r>
      <w:r>
        <w:rPr>
          <w:rFonts w:ascii="Times New Roman"/>
          <w:b w:val="false"/>
          <w:i w:val="false"/>
          <w:color w:val="000000"/>
          <w:sz w:val="28"/>
        </w:rPr>
        <w:t>№ 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Светлопольск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Светлопольск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23 588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Светлопольск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Светлопольск ауылдық округі әкімінің "2023-2025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Светлопольск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03.10.2023 </w:t>
      </w:r>
      <w:r>
        <w:rPr>
          <w:rFonts w:ascii="Times New Roman"/>
          <w:b w:val="false"/>
          <w:i w:val="false"/>
          <w:color w:val="ff0000"/>
          <w:sz w:val="28"/>
        </w:rPr>
        <w:t>№ 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Светлопольск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Светлопольск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