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6739" w14:textId="c416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ауылдық округтерінің жергілікті қоғамдастық жиналысының регламентін бекіту туралы" Солтүстік Қазақстан облысы Жамбыл ауданы мәслихатының 2021 жылдың 15 маусымындағы № 5/17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8 маусымдағы № 16/16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ауылдық округтерінің жергілікті қоғамдастық жиналысының регламентін бекіту туралы" 2021 жылдың 15 маусымындағы № 5/17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157216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Жамбыл ауданы ауылдық округтерінің жергілікті қоғамдастық жиналысының регламенті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 5/17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Жамбыл ауданы ауылдық округтерінің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жергілікті қоғамдастық жиналысының регламенті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(бұдан әрі-заң) бекітілсін.</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"Қазақстан Республикасындағы жергілікті мемлекеттік басқару және өзін-өзі басқару туралы" 2001 жылғы 23 қаңтардағы Қазақстан Республикасының Заңына (бұдан әрі – заң) және Қазақстан Республикасының басқа заңнамалық актілермен қамтамасыз етуге байланысты құқықтары мен заңды ауылдық округі көптілік тұрғындар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5"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6"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7"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8" w:id="17"/>
    <w:p>
      <w:pPr>
        <w:spacing w:after="0"/>
        <w:ind w:left="0"/>
        <w:jc w:val="both"/>
      </w:pPr>
      <w:r>
        <w:rPr>
          <w:rFonts w:ascii="Times New Roman"/>
          <w:b w:val="false"/>
          <w:i w:val="false"/>
          <w:color w:val="000000"/>
          <w:sz w:val="28"/>
        </w:rPr>
        <w:t>
      2) 10-15 мың халық – жиналыстың 11-15 мүшесі;</w:t>
      </w:r>
    </w:p>
    <w:bookmarkEnd w:id="17"/>
    <w:bookmarkStart w:name="z29" w:id="18"/>
    <w:p>
      <w:pPr>
        <w:spacing w:after="0"/>
        <w:ind w:left="0"/>
        <w:jc w:val="both"/>
      </w:pPr>
      <w:r>
        <w:rPr>
          <w:rFonts w:ascii="Times New Roman"/>
          <w:b w:val="false"/>
          <w:i w:val="false"/>
          <w:color w:val="000000"/>
          <w:sz w:val="28"/>
        </w:rPr>
        <w:t>
      3) 15-20 мың халық – жиналыстың 16-20 мүшесі;</w:t>
      </w:r>
    </w:p>
    <w:bookmarkEnd w:id="18"/>
    <w:bookmarkStart w:name="z30"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1"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2"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3"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34"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5"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6"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37"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8"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9"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0"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1"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42"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1"/>
    <w:bookmarkStart w:name="z43"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4" w:id="3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3"/>
    <w:bookmarkStart w:name="z45" w:id="3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4"/>
    <w:bookmarkStart w:name="z46"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7"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8" w:id="37"/>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9"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50"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51" w:id="4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52" w:id="4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1"/>
    <w:bookmarkStart w:name="z53" w:id="4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4"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5"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6"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7"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6"/>
    <w:bookmarkStart w:name="z58"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9"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60"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61"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62" w:id="5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1"/>
    <w:bookmarkStart w:name="z63"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2"/>
    <w:bookmarkStart w:name="z64"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5"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6"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7"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8" w:id="5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7"/>
    <w:bookmarkStart w:name="z69"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70"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71"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72" w:id="61"/>
    <w:p>
      <w:pPr>
        <w:spacing w:after="0"/>
        <w:ind w:left="0"/>
        <w:jc w:val="both"/>
      </w:pPr>
      <w:r>
        <w:rPr>
          <w:rFonts w:ascii="Times New Roman"/>
          <w:b w:val="false"/>
          <w:i w:val="false"/>
          <w:color w:val="000000"/>
          <w:sz w:val="28"/>
        </w:rPr>
        <w:t>
      1) жиналыстың өткізілген күні мен орны;</w:t>
      </w:r>
    </w:p>
    <w:bookmarkEnd w:id="61"/>
    <w:bookmarkStart w:name="z73"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4" w:id="6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3"/>
    <w:bookmarkStart w:name="z75" w:id="6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4"/>
    <w:bookmarkStart w:name="z76"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7"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6"/>
    <w:bookmarkStart w:name="z78"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тиісті мәслихатының қарауына беріледі.</w:t>
      </w:r>
    </w:p>
    <w:bookmarkEnd w:id="67"/>
    <w:bookmarkStart w:name="z79"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80"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9"/>
    <w:bookmarkStart w:name="z81"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82"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83" w:id="72"/>
    <w:p>
      <w:pPr>
        <w:spacing w:after="0"/>
        <w:ind w:left="0"/>
        <w:jc w:val="both"/>
      </w:pPr>
      <w:r>
        <w:rPr>
          <w:rFonts w:ascii="Times New Roman"/>
          <w:b w:val="false"/>
          <w:i w:val="false"/>
          <w:color w:val="000000"/>
          <w:sz w:val="28"/>
        </w:rPr>
        <w:t>
      Жоғары тұрған әкім Заңның 11-бабында көзделген тәртіппен ауылдық округ әкімі мен жергілікті қоғамдастық жиналысының арасындағы келіспеушілікті тудырған мәселелерді алдын ала талқылағаннан және тиісті аудан мәслихатының таяудағы отырысында шешкеннен кейін бес жұмыс күні ішінде шешім қабылдайды.</w:t>
      </w:r>
    </w:p>
    <w:bookmarkEnd w:id="72"/>
    <w:bookmarkStart w:name="z84" w:id="73"/>
    <w:p>
      <w:pPr>
        <w:spacing w:after="0"/>
        <w:ind w:left="0"/>
        <w:jc w:val="both"/>
      </w:pPr>
      <w:r>
        <w:rPr>
          <w:rFonts w:ascii="Times New Roman"/>
          <w:b w:val="false"/>
          <w:i w:val="false"/>
          <w:color w:val="000000"/>
          <w:sz w:val="28"/>
        </w:rPr>
        <w:t>
      15. Ауылдық округ әкімінің жиналыс шешімдерін қарау нәтижелерін ауылдық округ әкімінің аппараты бес жұмыс күні ішінде жиналыс мүшелеріне жеткізеді.</w:t>
      </w:r>
    </w:p>
    <w:bookmarkEnd w:id="73"/>
    <w:bookmarkStart w:name="z85" w:id="74"/>
    <w:p>
      <w:pPr>
        <w:spacing w:after="0"/>
        <w:ind w:left="0"/>
        <w:jc w:val="both"/>
      </w:pPr>
      <w:r>
        <w:rPr>
          <w:rFonts w:ascii="Times New Roman"/>
          <w:b w:val="false"/>
          <w:i w:val="false"/>
          <w:color w:val="000000"/>
          <w:sz w:val="28"/>
        </w:rPr>
        <w:t>
      16.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4"/>
    <w:bookmarkStart w:name="z86" w:id="75"/>
    <w:p>
      <w:pPr>
        <w:spacing w:after="0"/>
        <w:ind w:left="0"/>
        <w:jc w:val="both"/>
      </w:pPr>
      <w:r>
        <w:rPr>
          <w:rFonts w:ascii="Times New Roman"/>
          <w:b w:val="false"/>
          <w:i w:val="false"/>
          <w:color w:val="000000"/>
          <w:sz w:val="28"/>
        </w:rPr>
        <w:t>
      17.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5"/>
    <w:bookmarkStart w:name="z87" w:id="76"/>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76"/>
    <w:bookmarkStart w:name="z88" w:id="77"/>
    <w:p>
      <w:pPr>
        <w:spacing w:after="0"/>
        <w:ind w:left="0"/>
        <w:jc w:val="both"/>
      </w:pPr>
      <w:r>
        <w:rPr>
          <w:rFonts w:ascii="Times New Roman"/>
          <w:b w:val="false"/>
          <w:i w:val="false"/>
          <w:color w:val="000000"/>
          <w:sz w:val="28"/>
        </w:rPr>
        <w:t>
       18. Жиналыста жүйелі түрде жиналыстың шешімдерін орындауға жауапты адамдардың ақпараттары тыңдалады.</w:t>
      </w:r>
    </w:p>
    <w:bookmarkEnd w:id="77"/>
    <w:bookmarkStart w:name="z89" w:id="78"/>
    <w:p>
      <w:pPr>
        <w:spacing w:after="0"/>
        <w:ind w:left="0"/>
        <w:jc w:val="both"/>
      </w:pPr>
      <w:r>
        <w:rPr>
          <w:rFonts w:ascii="Times New Roman"/>
          <w:b w:val="false"/>
          <w:i w:val="false"/>
          <w:color w:val="000000"/>
          <w:sz w:val="28"/>
        </w:rPr>
        <w:t>
      19. Шешімдер орындалмаған немесе сапасыз орындалған жағдайда, тиісті ақпарат хаттамаға енгізіледі, оны жиналыстың төрағасы аудан әкіміне немесе жиналыстың шешімдерін орындауға жауапты лауазымды адамдардың жоғары тұрған басшыларына жібереді.</w:t>
      </w:r>
    </w:p>
    <w:bookmarkEnd w:id="78"/>
    <w:bookmarkStart w:name="z90"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