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b890" w14:textId="15db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мәслихатының 2018 жылғы 3 шілдедегі № 26-5 "Солтүстік Қазақстан облысы Ғабит Мүсірепов атындағы ауданы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19 сәуірдегі № 17-2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 ауылдық округтерінің жергілікті қоғамдастық жиналысының регламентін бекіту туралы" 2018 жылғы 3 шілдедегі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4842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Ғабит Мүсірепов атындағы ауданы ауылдық округтерінің жергілікті қоғамдастық жиналысының регламенті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Ғабит Мүсірепов атындағы аудан мәслихатының аппараты" коммуналдық мемлекеттік мекемесі осы шешім ресми жарияланғаннан кейін Ғабит Мүсірепов атындағы аудан мәслихаты аппаратының интернет-ресурсында орналастырылуын және Ғабит Мүсірепов атындағы ауданның бұқаралық ақпарат құралдарында жариялауын қамтамасыз етсін.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сәуірдегі № 17-2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ауданы мәслихатының 2018 жылғы 3 шілдедегі № 26-5 шешімімен бекітілген </w:t>
            </w:r>
          </w:p>
        </w:tc>
      </w:tr>
    </w:tbl>
    <w:bookmarkStart w:name="z14" w:id="5"/>
    <w:p>
      <w:pPr>
        <w:spacing w:after="0"/>
        <w:ind w:left="0"/>
        <w:jc w:val="left"/>
      </w:pPr>
      <w:r>
        <w:rPr>
          <w:rFonts w:ascii="Times New Roman"/>
          <w:b/>
          <w:i w:val="false"/>
          <w:color w:val="000000"/>
        </w:rPr>
        <w:t xml:space="preserve"> Солтүстік Қазақстан облысы Ғабит Мүсірепов атындағы ауданы ауылдық округтерінің жергілікті қоғамдастық жиналысының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Солтүстік Қазақстан облысы Ғабит Мүсірепов атындағы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бекітілген жергілікті қоғамдастық жиналысының үлгі регламентіне (нормативтік құқықтық актілерді мемлекеттік тіркеу тізілімінде № 15630 болып тіркелді) сәйкес әзірленді.</w:t>
      </w:r>
    </w:p>
    <w:bookmarkEnd w:id="7"/>
    <w:bookmarkStart w:name="z17"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20" w:id="11"/>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2"/>
    <w:bookmarkStart w:name="z22" w:id="13"/>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3" w:id="1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6" w:id="17"/>
    <w:p>
      <w:pPr>
        <w:spacing w:after="0"/>
        <w:ind w:left="0"/>
        <w:jc w:val="both"/>
      </w:pPr>
      <w:r>
        <w:rPr>
          <w:rFonts w:ascii="Times New Roman"/>
          <w:b w:val="false"/>
          <w:i w:val="false"/>
          <w:color w:val="000000"/>
          <w:sz w:val="28"/>
        </w:rPr>
        <w:t>
      2) 10-15 мың халық – жиналыстың 11-15 мүшесі;</w:t>
      </w:r>
    </w:p>
    <w:bookmarkEnd w:id="17"/>
    <w:bookmarkStart w:name="z27" w:id="18"/>
    <w:p>
      <w:pPr>
        <w:spacing w:after="0"/>
        <w:ind w:left="0"/>
        <w:jc w:val="both"/>
      </w:pPr>
      <w:r>
        <w:rPr>
          <w:rFonts w:ascii="Times New Roman"/>
          <w:b w:val="false"/>
          <w:i w:val="false"/>
          <w:color w:val="000000"/>
          <w:sz w:val="28"/>
        </w:rPr>
        <w:t>
      3) 15-20 мың халық – жиналыстың 16-20 мүшесі.</w:t>
      </w:r>
    </w:p>
    <w:bookmarkEnd w:id="18"/>
    <w:bookmarkStart w:name="z28" w:id="19"/>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9" w:id="20"/>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0"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1" w:id="2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22"/>
    <w:bookmarkStart w:name="z32"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3" w:id="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
    <w:bookmarkStart w:name="z34"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5"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6"/>
    <w:bookmarkStart w:name="z36"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7"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8" w:id="2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
    <w:bookmarkStart w:name="z39"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40" w:id="31"/>
    <w:p>
      <w:pPr>
        <w:spacing w:after="0"/>
        <w:ind w:left="0"/>
        <w:jc w:val="both"/>
      </w:pPr>
      <w:r>
        <w:rPr>
          <w:rFonts w:ascii="Times New Roman"/>
          <w:b w:val="false"/>
          <w:i w:val="false"/>
          <w:color w:val="000000"/>
          <w:sz w:val="28"/>
        </w:rPr>
        <w:t>
      ауылдық округ әкіміне кандидат ретінде тіркеу үшін тиісті Солтүстік Қазақстан облысы Ғабит Мүсірепов атындағы ауданның сайлау комиссиясына одан әрі енгізу үшін Солтүстік Қазақстан облысы Ғабит Мүсірепов атындағы аудан әкімінің (бұдан әрі – аудан әкімі) ауылдық округ әкімі лауазымына ұсынған кандидатураларын келісу;</w:t>
      </w:r>
    </w:p>
    <w:bookmarkEnd w:id="31"/>
    <w:bookmarkStart w:name="z41" w:id="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
    <w:bookmarkStart w:name="z42"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3"/>
    <w:bookmarkStart w:name="z43" w:id="3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4"/>
    <w:bookmarkStart w:name="z44" w:id="35"/>
    <w:p>
      <w:pPr>
        <w:spacing w:after="0"/>
        <w:ind w:left="0"/>
        <w:jc w:val="both"/>
      </w:pPr>
      <w:r>
        <w:rPr>
          <w:rFonts w:ascii="Times New Roman"/>
          <w:b w:val="false"/>
          <w:i w:val="false"/>
          <w:color w:val="000000"/>
          <w:sz w:val="28"/>
        </w:rPr>
        <w:t>
      4.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5"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6"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7" w:id="38"/>
    <w:p>
      <w:pPr>
        <w:spacing w:after="0"/>
        <w:ind w:left="0"/>
        <w:jc w:val="both"/>
      </w:pPr>
      <w:r>
        <w:rPr>
          <w:rFonts w:ascii="Times New Roman"/>
          <w:b w:val="false"/>
          <w:i w:val="false"/>
          <w:color w:val="000000"/>
          <w:sz w:val="28"/>
        </w:rPr>
        <w:t>
      5.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етілетін Заңның 39-3-бабы 3-тармағының 4-3) тармақшасында көзделген жағдайды қоспағанда, жергілікті қоғамдастық халқы жергілікті қоғамдастық жиналысының шақырылу уақыты, орны және талқыланатын мәселелер туралы олар өткізілетін күнге дейін күнтізбелік он күннен кешіктірілмей бұқаралық ақпарат құралдары арқылы немесе ауылдық округ әкімі аппаратының ресми интернет-ресурсы арқылы хабардар етіледі.</w:t>
      </w:r>
    </w:p>
    <w:bookmarkEnd w:id="38"/>
    <w:bookmarkStart w:name="z48"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9" w:id="40"/>
    <w:p>
      <w:pPr>
        <w:spacing w:after="0"/>
        <w:ind w:left="0"/>
        <w:jc w:val="both"/>
      </w:pPr>
      <w:r>
        <w:rPr>
          <w:rFonts w:ascii="Times New Roman"/>
          <w:b w:val="false"/>
          <w:i w:val="false"/>
          <w:color w:val="000000"/>
          <w:sz w:val="28"/>
        </w:rPr>
        <w:t>
      6.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0"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1" w:id="42"/>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42"/>
    <w:bookmarkStart w:name="z52"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3" w:id="4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 әкімі енгізген ұсыныстар негізінде қалыптастырады.</w:t>
      </w:r>
    </w:p>
    <w:bookmarkEnd w:id="44"/>
    <w:bookmarkStart w:name="z54"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5"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6"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7"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8" w:id="49"/>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Солтүстік Қазақстан облысы Ғабит Мүсірепов атындағы аудан мәслихатының депутаттары, бұқаралық ақпарат құралдарының және қоғамдық бірлестіктердің өкілдері қатыса алады.</w:t>
      </w:r>
    </w:p>
    <w:bookmarkEnd w:id="49"/>
    <w:bookmarkStart w:name="z59"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0"/>
    <w:bookmarkStart w:name="z60" w:id="5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1"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2"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3"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4"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5" w:id="56"/>
    <w:p>
      <w:pPr>
        <w:spacing w:after="0"/>
        <w:ind w:left="0"/>
        <w:jc w:val="both"/>
      </w:pPr>
      <w:r>
        <w:rPr>
          <w:rFonts w:ascii="Times New Roman"/>
          <w:b w:val="false"/>
          <w:i w:val="false"/>
          <w:color w:val="000000"/>
          <w:sz w:val="28"/>
        </w:rPr>
        <w:t>
      11. Жергілікті қоғамдастық жиналысының шешімі, егер оған жергілікті қоғамдастық жиналысына қатысушылардың жартысынан астамы дауыс берсе, қабылданды деп есептеледі.</w:t>
      </w:r>
    </w:p>
    <w:bookmarkEnd w:id="56"/>
    <w:bookmarkStart w:name="z66"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7"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8"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9"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0" w:id="6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1"/>
    <w:bookmarkStart w:name="z71" w:id="62"/>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62"/>
    <w:bookmarkStart w:name="z72"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3"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4"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65"/>
    <w:bookmarkStart w:name="z75" w:id="66"/>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6" w:id="67"/>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bookmarkEnd w:id="67"/>
    <w:bookmarkStart w:name="z77"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78" w:id="6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9" w:id="70"/>
    <w:p>
      <w:pPr>
        <w:spacing w:after="0"/>
        <w:ind w:left="0"/>
        <w:jc w:val="both"/>
      </w:pPr>
      <w:r>
        <w:rPr>
          <w:rFonts w:ascii="Times New Roman"/>
          <w:b w:val="false"/>
          <w:i w:val="false"/>
          <w:color w:val="000000"/>
          <w:sz w:val="28"/>
        </w:rPr>
        <w:t>
      Аудан әкімі Заңның 11-бабында көзделген тәртіппен ауылдық округ әкімі мен жергілікті қоғамдастық жиналысы арасындағы келіспеушілікті тудырған мәселелер алдын ала талқыланғаннан және аудан мәслихатының таяудағы отырысында шешілгеннен кейін бес жұмыс күні ішінде шешім қабылдайды.</w:t>
      </w:r>
    </w:p>
    <w:bookmarkEnd w:id="70"/>
    <w:bookmarkStart w:name="z80" w:id="7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81" w:id="7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таратады немесе ауылдық округ әкімі аппаратының ресми интернет-ресурсында жариялайды.</w:t>
      </w:r>
    </w:p>
    <w:bookmarkEnd w:id="72"/>
    <w:bookmarkStart w:name="z82" w:id="7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3"/>
    <w:bookmarkStart w:name="z83" w:id="7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4"/>
    <w:bookmarkStart w:name="z84" w:id="7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5"/>
    <w:bookmarkStart w:name="z85"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