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1083" w14:textId="12b1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2022 жылғы 23 желтоқсандағы № 24-2 шешімі</w:t>
      </w:r>
    </w:p>
    <w:p>
      <w:pPr>
        <w:spacing w:after="0"/>
        <w:ind w:left="0"/>
        <w:jc w:val="both"/>
      </w:pPr>
      <w:bookmarkStart w:name="z4" w:id="0"/>
      <w:r>
        <w:rPr>
          <w:rFonts w:ascii="Times New Roman"/>
          <w:b w:val="false"/>
          <w:i w:val="false"/>
          <w:color w:val="ff0000"/>
          <w:sz w:val="28"/>
        </w:rPr>
        <w:t>
      Ескерту. 01.01.2023 бастап қолданысқа енгізіледі - осы шешімнің 3-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экономикалық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тіркелді),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(Нормативтік құқықтық актілердің мемлекеттік тіркеу тізілімінде № 32927 болып тіркелді) </w:t>
      </w:r>
      <w:r>
        <w:rPr>
          <w:rFonts w:ascii="Times New Roman"/>
          <w:b w:val="false"/>
          <w:i w:val="false"/>
          <w:color w:val="000000"/>
          <w:sz w:val="28"/>
        </w:rPr>
        <w:t>бұйрықтарына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Аққайың ауданы мәслихатының 22.09.2023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1. 2023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Республикасының Заңының 56-бабы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ауылдық округтер әкімдері аппаратының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5"/>
    <w:bookmarkStart w:name="z10" w:id="6"/>
    <w:p>
      <w:pPr>
        <w:spacing w:after="0"/>
        <w:ind w:left="0"/>
        <w:jc w:val="both"/>
      </w:pPr>
      <w:r>
        <w:rPr>
          <w:rFonts w:ascii="Times New Roman"/>
          <w:b w:val="false"/>
          <w:i w:val="false"/>
          <w:color w:val="000000"/>
          <w:sz w:val="28"/>
        </w:rPr>
        <w:t>
      3. Осы шешім ресми жариялануы тиіс және 2023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Аққайың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