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9223" w14:textId="44b9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15 наурыздағы № 187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 020000, Қазақстан Республикасы, Ақмола облысы, Көкшетау қаласы, Н. Назарбаев даңғылы, 158г".</w:t>
      </w:r>
    </w:p>
    <w:bookmarkStart w:name="z4"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(бұдан әрі – Комитет) Қазақстан Республикасының заңнамасында белгіленген тәртіппен осы бұйрық қабылданған күннен бастап күнтізбелік он күн ішінде:</w:t>
      </w:r>
    </w:p>
    <w:bookmarkEnd w:id="0"/>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бұйрық ресми жарияланғаннан кейін бір айдың ішінде Комитеттің Ақмола облысы бойынша департаменті Ақмола облысының Әділет департаментіне хабарласын.</w:t>
      </w:r>
    </w:p>
    <w:bookmarkEnd w:id="1"/>
    <w:bookmarkStart w:name="z6" w:id="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2"/>
    <w:bookmarkStart w:name="z7" w:id="3"/>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