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0945" w14:textId="3870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24 желтоқсандағы № 77/20 "2022 – 2024 жылдарға арналған Шарбақты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11 қарашадағы № 126/35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"2022 - 2024 жылдарға арналған Шарбақты аудандық бюджеті туралы" 2021 жылғы 24 желтоқсандағы № 77/20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Шарбақты аудандық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7551813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989741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6509030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7699377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50825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- 198389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198389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Аудандық бюджетте 2022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12867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285651 мың теңге – автомобиль жолдарына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70046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5738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424607 мың теңге – "Ауыл-Ел бесігі" жобасы шеңберіндегі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 № 126/35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ішкі саясат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