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909f" w14:textId="10b9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Ольгинка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31/181 шешімі. Күші жойылды - Павлодар облысы Павлодар аудандық мәслихатының 2023 жылғы 19 қазандағы № 8/90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Ольгинка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Ольгинка ауылының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4061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31/181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Ольгинка ауылының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Ольгинка ауылының аумағында жергілікті қоғамдастықтың бөлек жиындарын өткізудің және жергілікті қоғамдастық жиынына қатысу үшін ауылдар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Ольгинка ауылының аумағында жергілікті қоғамдастық бөлек жиындарын өткізу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Ольгинка ауылының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Ольгинка ауылының аумағы келесі көшелерге бөлінеді: Жамбыл көшесінен Целинная көшесіне дейін, Тимирязев көшесінен Гагарин көшесіне дейін, Тәуелсіздік көшесінен Абай көшесіне дейін, Камзин көшесінен Мира көшесіне дейін.</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Ольгинка ауылының әкімі шақырады және ұйымдастырады.</w:t>
      </w:r>
    </w:p>
    <w:p>
      <w:pPr>
        <w:spacing w:after="0"/>
        <w:ind w:left="0"/>
        <w:jc w:val="both"/>
      </w:pPr>
      <w:r>
        <w:rPr>
          <w:rFonts w:ascii="Times New Roman"/>
          <w:b w:val="false"/>
          <w:i w:val="false"/>
          <w:color w:val="000000"/>
          <w:sz w:val="28"/>
        </w:rPr>
        <w:t>
      6. Ольгинка ауылының жергілікті қоғамдастықтың халқы жергілікті қоғамдастықтың бөлек жиындарының шақырылу уақыты, орны және талқыланатын мәселелер туралы Ольгинка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Ольгинка ауылының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Ольгинка ауылының әкімі немесе ол уәкілеттік берген тұлға ашады.</w:t>
      </w:r>
    </w:p>
    <w:p>
      <w:pPr>
        <w:spacing w:after="0"/>
        <w:ind w:left="0"/>
        <w:jc w:val="both"/>
      </w:pPr>
      <w:r>
        <w:rPr>
          <w:rFonts w:ascii="Times New Roman"/>
          <w:b w:val="false"/>
          <w:i w:val="false"/>
          <w:color w:val="000000"/>
          <w:sz w:val="28"/>
        </w:rPr>
        <w:t>
      Ольгинка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жиынының қатысушылары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Ольгинка ауылы әкімінің аппаратына беріледі.</w:t>
      </w:r>
    </w:p>
    <w:bookmarkStart w:name="z9" w:id="7"/>
    <w:p>
      <w:pPr>
        <w:spacing w:after="0"/>
        <w:ind w:left="0"/>
        <w:jc w:val="left"/>
      </w:pPr>
      <w:r>
        <w:rPr>
          <w:rFonts w:ascii="Times New Roman"/>
          <w:b/>
          <w:i w:val="false"/>
          <w:color w:val="000000"/>
        </w:rPr>
        <w:t xml:space="preserve"> 3-тарау. Ольгинка ауылының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Ольгинка ауылының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Жамбыл көшесінен Целинная көшесіне дейін – 2 адам;</w:t>
      </w:r>
    </w:p>
    <w:p>
      <w:pPr>
        <w:spacing w:after="0"/>
        <w:ind w:left="0"/>
        <w:jc w:val="both"/>
      </w:pPr>
      <w:r>
        <w:rPr>
          <w:rFonts w:ascii="Times New Roman"/>
          <w:b w:val="false"/>
          <w:i w:val="false"/>
          <w:color w:val="000000"/>
          <w:sz w:val="28"/>
        </w:rPr>
        <w:t>
      Тимирязев көшесінен Гагарин көшесіне дейін – 2 адам;</w:t>
      </w:r>
    </w:p>
    <w:p>
      <w:pPr>
        <w:spacing w:after="0"/>
        <w:ind w:left="0"/>
        <w:jc w:val="both"/>
      </w:pPr>
      <w:r>
        <w:rPr>
          <w:rFonts w:ascii="Times New Roman"/>
          <w:b w:val="false"/>
          <w:i w:val="false"/>
          <w:color w:val="000000"/>
          <w:sz w:val="28"/>
        </w:rPr>
        <w:t>
      Тәуелсіздік көшесінен Абай көшесіне дейін – 2 адам;</w:t>
      </w:r>
    </w:p>
    <w:p>
      <w:pPr>
        <w:spacing w:after="0"/>
        <w:ind w:left="0"/>
        <w:jc w:val="both"/>
      </w:pPr>
      <w:r>
        <w:rPr>
          <w:rFonts w:ascii="Times New Roman"/>
          <w:b w:val="false"/>
          <w:i w:val="false"/>
          <w:color w:val="000000"/>
          <w:sz w:val="28"/>
        </w:rPr>
        <w:t>
      Камзин көшесінен Мира көшесіне дейін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