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42f0" w14:textId="5874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Малайсары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12/19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Малайсары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Малайсары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12/40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12/19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Малайсары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Малайсары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Малайсары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Малайсары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Малайсары ауылдық округінің аумағы: Малайсары ауылы, № 1 Ферма, № 2 Ферма бөлімшелеріне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учаскеден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Малайсары ауылдық округінің әкімі шақырады және ұйымдастырады.</w:t>
      </w:r>
    </w:p>
    <w:p>
      <w:pPr>
        <w:spacing w:after="0"/>
        <w:ind w:left="0"/>
        <w:jc w:val="both"/>
      </w:pPr>
      <w:r>
        <w:rPr>
          <w:rFonts w:ascii="Times New Roman"/>
          <w:b w:val="false"/>
          <w:i w:val="false"/>
          <w:color w:val="000000"/>
          <w:sz w:val="28"/>
        </w:rPr>
        <w:t>
      6. Малайсары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Малайсары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Өздерінің тұрғылықты жері шегінде бөлек жергілікті қоғамдастық жиынын өткізуді Малайсары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Малайсары ауылдық округ әкімі немесе ол уәкілеттік берген тұлға ашады.</w:t>
      </w:r>
    </w:p>
    <w:p>
      <w:pPr>
        <w:spacing w:after="0"/>
        <w:ind w:left="0"/>
        <w:jc w:val="both"/>
      </w:pPr>
      <w:r>
        <w:rPr>
          <w:rFonts w:ascii="Times New Roman"/>
          <w:b w:val="false"/>
          <w:i w:val="false"/>
          <w:color w:val="000000"/>
          <w:sz w:val="28"/>
        </w:rPr>
        <w:t>
      Малайсарыауылдық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жұмыс күні ішінде Малайсары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Малайсары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Малайсары ауылдық округінің аумағында жергілікті қоғамдастық жиынына қатысу үшін ауылтұрғындары өкілдерінің саны мынадай тәртіппен айқындалады:</w:t>
      </w:r>
    </w:p>
    <w:p>
      <w:pPr>
        <w:spacing w:after="0"/>
        <w:ind w:left="0"/>
        <w:jc w:val="both"/>
      </w:pPr>
      <w:r>
        <w:rPr>
          <w:rFonts w:ascii="Times New Roman"/>
          <w:b w:val="false"/>
          <w:i w:val="false"/>
          <w:color w:val="000000"/>
          <w:sz w:val="28"/>
        </w:rPr>
        <w:t>
      Малайсары ауылы үшін – 3 адам;</w:t>
      </w:r>
    </w:p>
    <w:p>
      <w:pPr>
        <w:spacing w:after="0"/>
        <w:ind w:left="0"/>
        <w:jc w:val="both"/>
      </w:pPr>
      <w:r>
        <w:rPr>
          <w:rFonts w:ascii="Times New Roman"/>
          <w:b w:val="false"/>
          <w:i w:val="false"/>
          <w:color w:val="000000"/>
          <w:sz w:val="28"/>
        </w:rPr>
        <w:t>
      № 1 Ферма бөлімшесі үшін – 1 адам;</w:t>
      </w:r>
    </w:p>
    <w:p>
      <w:pPr>
        <w:spacing w:after="0"/>
        <w:ind w:left="0"/>
        <w:jc w:val="both"/>
      </w:pPr>
      <w:r>
        <w:rPr>
          <w:rFonts w:ascii="Times New Roman"/>
          <w:b w:val="false"/>
          <w:i w:val="false"/>
          <w:color w:val="000000"/>
          <w:sz w:val="28"/>
        </w:rPr>
        <w:t>
      № 2 Ферма бөлімшесі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