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2080" w14:textId="e3d2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10/19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Май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Май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4/40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10/19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Май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Май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Май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Май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Май ауылдық округінің аумағы: Май ауылы, Енбекші бөлімшелеріне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Май ауылдық округінің әкімі шақырады және ұйымдастырады.</w:t>
      </w:r>
    </w:p>
    <w:p>
      <w:pPr>
        <w:spacing w:after="0"/>
        <w:ind w:left="0"/>
        <w:jc w:val="both"/>
      </w:pPr>
      <w:r>
        <w:rPr>
          <w:rFonts w:ascii="Times New Roman"/>
          <w:b w:val="false"/>
          <w:i w:val="false"/>
          <w:color w:val="000000"/>
          <w:sz w:val="28"/>
        </w:rPr>
        <w:t>
      6. Май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Май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Өздерінің тұрғылықты жері шегінде бөлек жергілікті қоғамдастық жиынын өткізуді Май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Май ауылдық округ әкімі немесе ол уәкілеттік берген тұлға ашады.</w:t>
      </w:r>
    </w:p>
    <w:p>
      <w:pPr>
        <w:spacing w:after="0"/>
        <w:ind w:left="0"/>
        <w:jc w:val="both"/>
      </w:pPr>
      <w:r>
        <w:rPr>
          <w:rFonts w:ascii="Times New Roman"/>
          <w:b w:val="false"/>
          <w:i w:val="false"/>
          <w:color w:val="000000"/>
          <w:sz w:val="28"/>
        </w:rPr>
        <w:t>
      Май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Май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Май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Май ауылдық округінің аумағында жергілікті қоғамдастық жиынына қатысу үшін ауылтұрғындары өкілдерінің саны мынадай тәртіппен айқындалады:</w:t>
      </w:r>
    </w:p>
    <w:p>
      <w:pPr>
        <w:spacing w:after="0"/>
        <w:ind w:left="0"/>
        <w:jc w:val="both"/>
      </w:pPr>
      <w:r>
        <w:rPr>
          <w:rFonts w:ascii="Times New Roman"/>
          <w:b w:val="false"/>
          <w:i w:val="false"/>
          <w:color w:val="000000"/>
          <w:sz w:val="28"/>
        </w:rPr>
        <w:t>
      Май ауылы үшін – 2 адам;</w:t>
      </w:r>
    </w:p>
    <w:p>
      <w:pPr>
        <w:spacing w:after="0"/>
        <w:ind w:left="0"/>
        <w:jc w:val="both"/>
      </w:pPr>
      <w:r>
        <w:rPr>
          <w:rFonts w:ascii="Times New Roman"/>
          <w:b w:val="false"/>
          <w:i w:val="false"/>
          <w:color w:val="000000"/>
          <w:sz w:val="28"/>
        </w:rPr>
        <w:t>
      Енбекші бөлімшесі үшін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