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da28" w14:textId="e3cd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Ақжар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3/19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Ақжар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Ақжар ауылының аумағында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3/19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Ақжар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Ақжар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Ақжар ауылының аумағында жергілікті қоғамдастықтың жиындарын өткізудің және жергілікті қоғамдастық жиынына қатысу үшін ауылтұрғындары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Ақжар ауылының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жиынын өткізу үшін Ақжар ауылының аумағы.</w:t>
      </w:r>
    </w:p>
    <w:p>
      <w:pPr>
        <w:spacing w:after="0"/>
        <w:ind w:left="0"/>
        <w:jc w:val="both"/>
      </w:pPr>
      <w:r>
        <w:rPr>
          <w:rFonts w:ascii="Times New Roman"/>
          <w:b w:val="false"/>
          <w:i w:val="false"/>
          <w:color w:val="000000"/>
          <w:sz w:val="28"/>
        </w:rPr>
        <w:t>
      4. Жергілікті қоғамдастықтың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жиынын Ақжар ауылының әкімі шақырады және ұйымдастырады.</w:t>
      </w:r>
    </w:p>
    <w:p>
      <w:pPr>
        <w:spacing w:after="0"/>
        <w:ind w:left="0"/>
        <w:jc w:val="both"/>
      </w:pPr>
      <w:r>
        <w:rPr>
          <w:rFonts w:ascii="Times New Roman"/>
          <w:b w:val="false"/>
          <w:i w:val="false"/>
          <w:color w:val="000000"/>
          <w:sz w:val="28"/>
        </w:rPr>
        <w:t>
      6. Ақжар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Ақжар ауылдық округ әкімі бұқаралық ақпарат құралдары, 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жергілікті қоғамдастық жиынын өткізуді Ақжар ауылының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жиынын Ақжар ауылының әкімі немесе ол уәкілеттік берген тұлға ашады.</w:t>
      </w:r>
    </w:p>
    <w:p>
      <w:pPr>
        <w:spacing w:after="0"/>
        <w:ind w:left="0"/>
        <w:jc w:val="both"/>
      </w:pPr>
      <w:r>
        <w:rPr>
          <w:rFonts w:ascii="Times New Roman"/>
          <w:b w:val="false"/>
          <w:i w:val="false"/>
          <w:color w:val="000000"/>
          <w:sz w:val="28"/>
        </w:rPr>
        <w:t>
      Ақжар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қоғамдастықтыңбөлек жиынына қатысушылардың ең көп даусынжинаған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жиынында хаттама жүргізіледі, оған төраға мен хатшы қол қояды және ол 3 жұмыс күні ішінде Ақжар ауылының әкімінің аппаратына беріледі.</w:t>
      </w:r>
    </w:p>
    <w:bookmarkStart w:name="z10" w:id="8"/>
    <w:p>
      <w:pPr>
        <w:spacing w:after="0"/>
        <w:ind w:left="0"/>
        <w:jc w:val="left"/>
      </w:pPr>
      <w:r>
        <w:rPr>
          <w:rFonts w:ascii="Times New Roman"/>
          <w:b/>
          <w:i w:val="false"/>
          <w:color w:val="000000"/>
        </w:rPr>
        <w:t xml:space="preserve"> 3-тарау. Ақжар ауылының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Ақжар ауылының аумағында жергілікті қоғамдастық жиынына қатысу үшін ауылтұрғындары өкілдерінің саны мынадай тәртіппен айқындалады:</w:t>
      </w:r>
    </w:p>
    <w:p>
      <w:pPr>
        <w:spacing w:after="0"/>
        <w:ind w:left="0"/>
        <w:jc w:val="both"/>
      </w:pPr>
      <w:r>
        <w:rPr>
          <w:rFonts w:ascii="Times New Roman"/>
          <w:b w:val="false"/>
          <w:i w:val="false"/>
          <w:color w:val="000000"/>
          <w:sz w:val="28"/>
        </w:rPr>
        <w:t>
      Ақжар ауылы үшін – 3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