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1038" w14:textId="dc01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Павлодар облысы Тереңкөл ауданы әкімдігінің 2022 жылғы 28 желтоқсандағы № 359/9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365-бабы </w:t>
      </w:r>
      <w:r>
        <w:rPr>
          <w:rFonts w:ascii="Times New Roman"/>
          <w:b w:val="false"/>
          <w:i w:val="false"/>
          <w:color w:val="000000"/>
          <w:sz w:val="28"/>
        </w:rPr>
        <w:t>4-тармағы</w:t>
      </w:r>
      <w:r>
        <w:rPr>
          <w:rFonts w:ascii="Times New Roman"/>
          <w:b w:val="false"/>
          <w:i w:val="false"/>
          <w:color w:val="000000"/>
          <w:sz w:val="28"/>
        </w:rPr>
        <w:t xml:space="preserve"> 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"Коммуналдық қалдықтардың түзілу және жинақталу нормаларын есептеудің үлгілік қағидаларын бекіту туралы" № 347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берілген Тереңкөл ауданы бойынша коммуналдық қалдықтардың түзілу және жинақталу нормаларын есептеу қағидалары бекітілсін.</w:t>
      </w:r>
    </w:p>
    <w:bookmarkEnd w:id="1"/>
    <w:bookmarkStart w:name="z3" w:id="2"/>
    <w:p>
      <w:pPr>
        <w:spacing w:after="0"/>
        <w:ind w:left="0"/>
        <w:jc w:val="both"/>
      </w:pPr>
      <w:r>
        <w:rPr>
          <w:rFonts w:ascii="Times New Roman"/>
          <w:b w:val="false"/>
          <w:i w:val="false"/>
          <w:color w:val="000000"/>
          <w:sz w:val="28"/>
        </w:rPr>
        <w:t>
      2. "Тереңкөл ауданының тұрғын үй-коммуналдық шаруашылық, жолаушылар көлігі және автомобиль жолдары бөлімі" мемлекеттік мекемесі заңнамамен белгіленген тәртіпте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359/9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Тереңкөл ауданы бойынша коммуналдық қалдықтардың түзілу және жинақталу нормаларын есептеу қағидалары 1-тарау. Жалпы ережелер</w:t>
      </w:r>
    </w:p>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 Экология Кодексінің 365-бабы </w:t>
      </w:r>
      <w:r>
        <w:rPr>
          <w:rFonts w:ascii="Times New Roman"/>
          <w:b w:val="false"/>
          <w:i w:val="false"/>
          <w:color w:val="000000"/>
          <w:sz w:val="28"/>
        </w:rPr>
        <w:t>4-тармағы</w:t>
      </w:r>
      <w:r>
        <w:rPr>
          <w:rFonts w:ascii="Times New Roman"/>
          <w:b w:val="false"/>
          <w:i w:val="false"/>
          <w:color w:val="000000"/>
          <w:sz w:val="28"/>
        </w:rPr>
        <w:t xml:space="preserve"> 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"Коммуналдық қалдықтардың түзілу және жинақталу нормаларын есептеудің үлгілік қағидаларын бекіту туралы"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Тереңкөл ауданы бойынша коммуналдық қалдықтардың түзілу және жинақталу нормаларын есептеудің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көріктендірудің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объектілерден коммуналдық қалдықтардың араласуын болдырмауы тиіс.</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w:t>
      </w:r>
    </w:p>
    <w:p>
      <w:pPr>
        <w:spacing w:after="0"/>
        <w:ind w:left="0"/>
        <w:jc w:val="both"/>
      </w:pPr>
      <w:r>
        <w:rPr>
          <w:rFonts w:ascii="Times New Roman"/>
          <w:b w:val="false"/>
          <w:i w:val="false"/>
          <w:color w:val="000000"/>
          <w:sz w:val="28"/>
        </w:rPr>
        <w:t>
      1. Мекенжайы__________________________________________________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адам___________________________</w:t>
      </w:r>
    </w:p>
    <w:p>
      <w:pPr>
        <w:spacing w:after="0"/>
        <w:ind w:left="0"/>
        <w:jc w:val="both"/>
      </w:pPr>
      <w:r>
        <w:rPr>
          <w:rFonts w:ascii="Times New Roman"/>
          <w:b w:val="false"/>
          <w:i w:val="false"/>
          <w:color w:val="000000"/>
          <w:sz w:val="28"/>
        </w:rPr>
        <w:t>
      5. Жайлылық деңгейі:____________________________________________</w:t>
      </w:r>
    </w:p>
    <w:p>
      <w:pPr>
        <w:spacing w:after="0"/>
        <w:ind w:left="0"/>
        <w:jc w:val="both"/>
      </w:pPr>
      <w:r>
        <w:rPr>
          <w:rFonts w:ascii="Times New Roman"/>
          <w:b w:val="false"/>
          <w:i w:val="false"/>
          <w:color w:val="000000"/>
          <w:sz w:val="28"/>
        </w:rPr>
        <w:t>
      а) су құбырының, газдың, кәріздің болуы___________________________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газ_______</w:t>
      </w:r>
    </w:p>
    <w:p>
      <w:pPr>
        <w:spacing w:after="0"/>
        <w:ind w:left="0"/>
        <w:jc w:val="both"/>
      </w:pPr>
      <w:r>
        <w:rPr>
          <w:rFonts w:ascii="Times New Roman"/>
          <w:b w:val="false"/>
          <w:i w:val="false"/>
          <w:color w:val="000000"/>
          <w:sz w:val="28"/>
        </w:rPr>
        <w:t>
      г) қоқыс құбырының болуы_______________________________________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w:t>
      </w:r>
    </w:p>
    <w:p>
      <w:pPr>
        <w:spacing w:after="0"/>
        <w:ind w:left="0"/>
        <w:jc w:val="both"/>
      </w:pPr>
      <w:r>
        <w:rPr>
          <w:rFonts w:ascii="Times New Roman"/>
          <w:b w:val="false"/>
          <w:i w:val="false"/>
          <w:color w:val="000000"/>
          <w:sz w:val="28"/>
        </w:rPr>
        <w:t>
      жабыны қатты__________________________________________________</w:t>
      </w:r>
    </w:p>
    <w:p>
      <w:pPr>
        <w:spacing w:after="0"/>
        <w:ind w:left="0"/>
        <w:jc w:val="both"/>
      </w:pPr>
      <w:r>
        <w:rPr>
          <w:rFonts w:ascii="Times New Roman"/>
          <w:b w:val="false"/>
          <w:i w:val="false"/>
          <w:color w:val="000000"/>
          <w:sz w:val="28"/>
        </w:rPr>
        <w:t>
      оның ішінде жаяусоқпақтар_______________________________________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сыйымдылығы___________</w:t>
      </w:r>
    </w:p>
    <w:p>
      <w:pPr>
        <w:spacing w:after="0"/>
        <w:ind w:left="0"/>
        <w:jc w:val="both"/>
      </w:pPr>
      <w:r>
        <w:rPr>
          <w:rFonts w:ascii="Times New Roman"/>
          <w:b w:val="false"/>
          <w:i w:val="false"/>
          <w:color w:val="000000"/>
          <w:sz w:val="28"/>
        </w:rPr>
        <w:t>
      7. Қалдықтарды шығару кезеңділігі________________________________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облыс_________________________________________</w:t>
      </w:r>
    </w:p>
    <w:p>
      <w:pPr>
        <w:spacing w:after="0"/>
        <w:ind w:left="0"/>
        <w:jc w:val="both"/>
      </w:pPr>
      <w:r>
        <w:rPr>
          <w:rFonts w:ascii="Times New Roman"/>
          <w:b w:val="false"/>
          <w:i w:val="false"/>
          <w:color w:val="000000"/>
          <w:sz w:val="28"/>
        </w:rPr>
        <w:t>
      1. Объектінің атауы_____________________________________________</w:t>
      </w:r>
    </w:p>
    <w:p>
      <w:pPr>
        <w:spacing w:after="0"/>
        <w:ind w:left="0"/>
        <w:jc w:val="both"/>
      </w:pPr>
      <w:r>
        <w:rPr>
          <w:rFonts w:ascii="Times New Roman"/>
          <w:b w:val="false"/>
          <w:i w:val="false"/>
          <w:color w:val="000000"/>
          <w:sz w:val="28"/>
        </w:rPr>
        <w:t>
      2. Мекенжайы__________________________________________________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б.)_________</w:t>
      </w:r>
    </w:p>
    <w:p>
      <w:pPr>
        <w:spacing w:after="0"/>
        <w:ind w:left="0"/>
        <w:jc w:val="both"/>
      </w:pPr>
      <w:r>
        <w:rPr>
          <w:rFonts w:ascii="Times New Roman"/>
          <w:b w:val="false"/>
          <w:i w:val="false"/>
          <w:color w:val="000000"/>
          <w:sz w:val="28"/>
        </w:rPr>
        <w:t>
      5. Тәулігіне өткізу қабілеті: _____________________________________</w:t>
      </w:r>
    </w:p>
    <w:p>
      <w:pPr>
        <w:spacing w:after="0"/>
        <w:ind w:left="0"/>
        <w:jc w:val="both"/>
      </w:pPr>
      <w:r>
        <w:rPr>
          <w:rFonts w:ascii="Times New Roman"/>
          <w:b w:val="false"/>
          <w:i w:val="false"/>
          <w:color w:val="000000"/>
          <w:sz w:val="28"/>
        </w:rPr>
        <w:t>
      ойын-сауық кәсіпорындары үшін (орын саны)_______________________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w:t>
      </w:r>
    </w:p>
    <w:p>
      <w:pPr>
        <w:spacing w:after="0"/>
        <w:ind w:left="0"/>
        <w:jc w:val="both"/>
      </w:pPr>
      <w:r>
        <w:rPr>
          <w:rFonts w:ascii="Times New Roman"/>
          <w:b w:val="false"/>
          <w:i w:val="false"/>
          <w:color w:val="000000"/>
          <w:sz w:val="28"/>
        </w:rPr>
        <w:t>
      6. Қызмет көрсететін персоналдың саны, адам_______________________</w:t>
      </w:r>
    </w:p>
    <w:p>
      <w:pPr>
        <w:spacing w:after="0"/>
        <w:ind w:left="0"/>
        <w:jc w:val="both"/>
      </w:pPr>
      <w:r>
        <w:rPr>
          <w:rFonts w:ascii="Times New Roman"/>
          <w:b w:val="false"/>
          <w:i w:val="false"/>
          <w:color w:val="000000"/>
          <w:sz w:val="28"/>
        </w:rPr>
        <w:t>
      7. Үй-жайдың жалпы алаңы, м2___________________________________</w:t>
      </w:r>
    </w:p>
    <w:p>
      <w:pPr>
        <w:spacing w:after="0"/>
        <w:ind w:left="0"/>
        <w:jc w:val="both"/>
      </w:pPr>
      <w:r>
        <w:rPr>
          <w:rFonts w:ascii="Times New Roman"/>
          <w:b w:val="false"/>
          <w:i w:val="false"/>
          <w:color w:val="000000"/>
          <w:sz w:val="28"/>
        </w:rPr>
        <w:t>
      сауда алаңы____________________________________________________</w:t>
      </w:r>
    </w:p>
    <w:p>
      <w:pPr>
        <w:spacing w:after="0"/>
        <w:ind w:left="0"/>
        <w:jc w:val="both"/>
      </w:pPr>
      <w:r>
        <w:rPr>
          <w:rFonts w:ascii="Times New Roman"/>
          <w:b w:val="false"/>
          <w:i w:val="false"/>
          <w:color w:val="000000"/>
          <w:sz w:val="28"/>
        </w:rPr>
        <w:t>
      қоймалық және қосалқы алаң_____________________________________</w:t>
      </w:r>
    </w:p>
    <w:p>
      <w:pPr>
        <w:spacing w:after="0"/>
        <w:ind w:left="0"/>
        <w:jc w:val="both"/>
      </w:pPr>
      <w:r>
        <w:rPr>
          <w:rFonts w:ascii="Times New Roman"/>
          <w:b w:val="false"/>
          <w:i w:val="false"/>
          <w:color w:val="000000"/>
          <w:sz w:val="28"/>
        </w:rPr>
        <w:t>
      8. Аула аумағының алаңы, м2_____________________________________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w:t>
      </w:r>
    </w:p>
    <w:p>
      <w:pPr>
        <w:spacing w:after="0"/>
        <w:ind w:left="0"/>
        <w:jc w:val="both"/>
      </w:pPr>
      <w:r>
        <w:rPr>
          <w:rFonts w:ascii="Times New Roman"/>
          <w:b w:val="false"/>
          <w:i w:val="false"/>
          <w:color w:val="000000"/>
          <w:sz w:val="28"/>
        </w:rPr>
        <w:t>
      жабын қатты___________________________________________________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сыйымдылығы__________</w:t>
      </w:r>
    </w:p>
    <w:p>
      <w:pPr>
        <w:spacing w:after="0"/>
        <w:ind w:left="0"/>
        <w:jc w:val="both"/>
      </w:pPr>
      <w:r>
        <w:rPr>
          <w:rFonts w:ascii="Times New Roman"/>
          <w:b w:val="false"/>
          <w:i w:val="false"/>
          <w:color w:val="000000"/>
          <w:sz w:val="28"/>
        </w:rPr>
        <w:t>
      10. Қалдықтарды шығару кезеңділігі_______________________________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w:t>
      </w:r>
    </w:p>
    <w:p>
      <w:pPr>
        <w:spacing w:after="0"/>
        <w:ind w:left="0"/>
        <w:jc w:val="both"/>
      </w:pPr>
      <w:r>
        <w:rPr>
          <w:rFonts w:ascii="Times New Roman"/>
          <w:b w:val="false"/>
          <w:i w:val="false"/>
          <w:color w:val="000000"/>
          <w:sz w:val="28"/>
        </w:rPr>
        <w:t>
      12. Қайталама шикізатты шығару кезеңділігі__________________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объектісі бойынша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 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Коммуналдық қалдықтардың түзілуі мен жинақталуының </w:t>
      </w:r>
    </w:p>
    <w:p>
      <w:pPr>
        <w:spacing w:after="0"/>
        <w:ind w:left="0"/>
        <w:jc w:val="both"/>
      </w:pPr>
      <w:r>
        <w:rPr>
          <w:rFonts w:ascii="Times New Roman"/>
          <w:b w:val="false"/>
          <w:i w:val="false"/>
          <w:color w:val="000000"/>
          <w:sz w:val="28"/>
        </w:rPr>
        <w:t>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