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ac3e" w14:textId="b72a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Ақтоғай ауданы әкімдігінің 2022 жылғы 14 маусымдағы № 179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"Ақтоғай ауданының экономика және бюджеттік жоспарлау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"Ақтоғай ауданының экономика және бюджеттік жоспарлау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Ақтоғай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Ақтоғай ауданы әкімінің Бөлім басшысына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әкімігінің</w:t>
            </w:r>
            <w:r>
              <w:br/>
            </w:r>
            <w:r>
              <w:rPr>
                <w:rFonts w:ascii="Times New Roman"/>
                <w:b w:val="false"/>
                <w:i w:val="false"/>
                <w:color w:val="000000"/>
                <w:sz w:val="20"/>
              </w:rPr>
              <w:t>2022 жылғы "14" маусымдағы</w:t>
            </w:r>
            <w:r>
              <w:br/>
            </w:r>
            <w:r>
              <w:rPr>
                <w:rFonts w:ascii="Times New Roman"/>
                <w:b w:val="false"/>
                <w:i w:val="false"/>
                <w:color w:val="000000"/>
                <w:sz w:val="20"/>
              </w:rPr>
              <w:t>№179 қаулысымен бекітілді</w:t>
            </w:r>
          </w:p>
        </w:tc>
      </w:tr>
    </w:tbl>
    <w:bookmarkStart w:name="z6" w:id="4"/>
    <w:p>
      <w:pPr>
        <w:spacing w:after="0"/>
        <w:ind w:left="0"/>
        <w:jc w:val="left"/>
      </w:pPr>
      <w:r>
        <w:rPr>
          <w:rFonts w:ascii="Times New Roman"/>
          <w:b/>
          <w:i w:val="false"/>
          <w:color w:val="000000"/>
        </w:rPr>
        <w:t xml:space="preserve"> "Ақтоғай ауданының экономика және бюджеттік жоспарлау бөлімі" мемлекеттік мекеме туралы ереже</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1. "Ақтоғай ауданының экономика және бюджеттік жоспарлау бөлімі" мемлекеттік мекемесі (бұдан әрі - Бөлім) Ақтоғай ауданының аумағында стратегиялық, экономикалық және бюджеттік жоспарлау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Бөлімның ведомстволары жоқ.</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Бөлімның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"Ақтоғай ауданының экономика және бюджеттік жоспарлау бөлімі" мемлекеттік мекемесінің орналасқан жері Қазақстан Республикасы, Павлодар облысы, 140200, Ақтоғай ауданы, Ақтоғай ауылы, Абай көшесі, 75.</w:t>
      </w:r>
    </w:p>
    <w:p>
      <w:pPr>
        <w:spacing w:after="0"/>
        <w:ind w:left="0"/>
        <w:jc w:val="both"/>
      </w:pPr>
      <w:r>
        <w:rPr>
          <w:rFonts w:ascii="Times New Roman"/>
          <w:b w:val="false"/>
          <w:i w:val="false"/>
          <w:color w:val="000000"/>
          <w:sz w:val="28"/>
        </w:rPr>
        <w:t>
      10. Осы Ереже Бөлімның құрылтай құжаты болып табылады</w:t>
      </w:r>
    </w:p>
    <w:p>
      <w:pPr>
        <w:spacing w:after="0"/>
        <w:ind w:left="0"/>
        <w:jc w:val="both"/>
      </w:pPr>
      <w:r>
        <w:rPr>
          <w:rFonts w:ascii="Times New Roman"/>
          <w:b w:val="false"/>
          <w:i w:val="false"/>
          <w:color w:val="000000"/>
          <w:sz w:val="28"/>
        </w:rPr>
        <w:t>
      11. Бөлімның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Бөлімге кәсіпкерлік субъектілерімен Бөлімның өкілеттігі болып табылатын міндеттерді орындау тұрғысында шарттық қатынастарға түсуге тыйым салынады.</w:t>
      </w:r>
    </w:p>
    <w:bookmarkStart w:name="z8" w:id="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6"/>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1) экономика және бюджеттік жоспарлау жүйесін қалыптастыру және жаңғырту;</w:t>
      </w:r>
    </w:p>
    <w:p>
      <w:pPr>
        <w:spacing w:after="0"/>
        <w:ind w:left="0"/>
        <w:jc w:val="both"/>
      </w:pPr>
      <w:r>
        <w:rPr>
          <w:rFonts w:ascii="Times New Roman"/>
          <w:b w:val="false"/>
          <w:i w:val="false"/>
          <w:color w:val="000000"/>
          <w:sz w:val="28"/>
        </w:rPr>
        <w:t>
      2) Ақтоғай ауданының әлеуметтік-экономикалық дамуының негізгі бағыттарын, стратегиялық мақсаттары мен басымдықтарын қалыптастыру;</w:t>
      </w:r>
    </w:p>
    <w:p>
      <w:pPr>
        <w:spacing w:after="0"/>
        <w:ind w:left="0"/>
        <w:jc w:val="both"/>
      </w:pPr>
      <w:r>
        <w:rPr>
          <w:rFonts w:ascii="Times New Roman"/>
          <w:b w:val="false"/>
          <w:i w:val="false"/>
          <w:color w:val="000000"/>
          <w:sz w:val="28"/>
        </w:rPr>
        <w:t>
      3) Ақтоғай ауданының бюджеттік және инвестициялық саясатын қалыптастыру;</w:t>
      </w:r>
    </w:p>
    <w:p>
      <w:pPr>
        <w:spacing w:after="0"/>
        <w:ind w:left="0"/>
        <w:jc w:val="both"/>
      </w:pPr>
      <w:r>
        <w:rPr>
          <w:rFonts w:ascii="Times New Roman"/>
          <w:b w:val="false"/>
          <w:i w:val="false"/>
          <w:color w:val="000000"/>
          <w:sz w:val="28"/>
        </w:rPr>
        <w:t>
      4) тұрақты экономикалық өсу көрсеткіштеріне және тұрғындардың өмір деңгейінің жақсаруына қол жеткізетін әлеуметтік-экономикалық саясатты жүзеге асыру;</w:t>
      </w:r>
    </w:p>
    <w:p>
      <w:pPr>
        <w:spacing w:after="0"/>
        <w:ind w:left="0"/>
        <w:jc w:val="both"/>
      </w:pPr>
      <w:r>
        <w:rPr>
          <w:rFonts w:ascii="Times New Roman"/>
          <w:b w:val="false"/>
          <w:i w:val="false"/>
          <w:color w:val="000000"/>
          <w:sz w:val="28"/>
        </w:rPr>
        <w:t>
      5) ауданның жергілікті мемлекеттік басқарудың тиімді құрылымын қалыптастыру;</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p>
      <w:pPr>
        <w:spacing w:after="0"/>
        <w:ind w:left="0"/>
        <w:jc w:val="both"/>
      </w:pPr>
      <w:r>
        <w:rPr>
          <w:rFonts w:ascii="Times New Roman"/>
          <w:b w:val="false"/>
          <w:i w:val="false"/>
          <w:color w:val="000000"/>
          <w:sz w:val="28"/>
        </w:rPr>
        <w:t>
      шарттар, келісімдер жасасу;</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асырады.</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бюджеттік бағдарламалардың әкімшілері әзірлейтін бюджеттік бағдарламаларды келіседі;</w:t>
      </w:r>
    </w:p>
    <w:p>
      <w:pPr>
        <w:spacing w:after="0"/>
        <w:ind w:left="0"/>
        <w:jc w:val="both"/>
      </w:pPr>
      <w:r>
        <w:rPr>
          <w:rFonts w:ascii="Times New Roman"/>
          <w:b w:val="false"/>
          <w:i w:val="false"/>
          <w:color w:val="000000"/>
          <w:sz w:val="28"/>
        </w:rPr>
        <w:t>
      2) шығыстардың бағыттары мен оларды аудан бюджеттен қаржыландырудың ең төмен көлемдерін айқындайды;</w:t>
      </w:r>
    </w:p>
    <w:p>
      <w:pPr>
        <w:spacing w:after="0"/>
        <w:ind w:left="0"/>
        <w:jc w:val="both"/>
      </w:pPr>
      <w:r>
        <w:rPr>
          <w:rFonts w:ascii="Times New Roman"/>
          <w:b w:val="false"/>
          <w:i w:val="false"/>
          <w:color w:val="000000"/>
          <w:sz w:val="28"/>
        </w:rPr>
        <w:t>
      3) жалпы сипаттағы трансферттер көлемін айқындайды;</w:t>
      </w:r>
    </w:p>
    <w:p>
      <w:pPr>
        <w:spacing w:after="0"/>
        <w:ind w:left="0"/>
        <w:jc w:val="both"/>
      </w:pPr>
      <w:r>
        <w:rPr>
          <w:rFonts w:ascii="Times New Roman"/>
          <w:b w:val="false"/>
          <w:i w:val="false"/>
          <w:color w:val="000000"/>
          <w:sz w:val="28"/>
        </w:rPr>
        <w:t>
      4) ауданның әлеуметтік-экономикалық даму болжамын әзірлейді;</w:t>
      </w:r>
    </w:p>
    <w:p>
      <w:pPr>
        <w:spacing w:after="0"/>
        <w:ind w:left="0"/>
        <w:jc w:val="both"/>
      </w:pPr>
      <w:r>
        <w:rPr>
          <w:rFonts w:ascii="Times New Roman"/>
          <w:b w:val="false"/>
          <w:i w:val="false"/>
          <w:color w:val="000000"/>
          <w:sz w:val="28"/>
        </w:rPr>
        <w:t>
      5) жылсайын облыстың әлеуметтік-экономикалық даму жобасын еске алып жоспарланған мерзімге жергілікті бюджетті әзірлейді;</w:t>
      </w:r>
    </w:p>
    <w:p>
      <w:pPr>
        <w:spacing w:after="0"/>
        <w:ind w:left="0"/>
        <w:jc w:val="both"/>
      </w:pPr>
      <w:r>
        <w:rPr>
          <w:rFonts w:ascii="Times New Roman"/>
          <w:b w:val="false"/>
          <w:i w:val="false"/>
          <w:color w:val="000000"/>
          <w:sz w:val="28"/>
        </w:rPr>
        <w:t>
      6) жергілікті бюджетке түсетін түсімдерді болжайды;</w:t>
      </w:r>
    </w:p>
    <w:p>
      <w:pPr>
        <w:spacing w:after="0"/>
        <w:ind w:left="0"/>
        <w:jc w:val="both"/>
      </w:pPr>
      <w:r>
        <w:rPr>
          <w:rFonts w:ascii="Times New Roman"/>
          <w:b w:val="false"/>
          <w:i w:val="false"/>
          <w:color w:val="000000"/>
          <w:sz w:val="28"/>
        </w:rPr>
        <w:t>
      7) бюджеттік бағдарламалар әкімшілері шығыстарының лимиттерін, жаңа бастамаларға арналған лимиттерді бюджеттік жоспарлау жөніндегі орталық уәкілетті орган және мемлекеттік жоспарлау жөніндегі жергілікті уәкілетті органдар жоспарлы кезеңге облыстың әлеуметтік-экономикалық дамуының, жергілікті бюджеттердің болжамды көрсеткіштері, бюджет қаражатын жұмсаудың басым бағыттары, тиісті бюджет тапшылығының мөлшері негізінде айқындайды;</w:t>
      </w:r>
    </w:p>
    <w:p>
      <w:pPr>
        <w:spacing w:after="0"/>
        <w:ind w:left="0"/>
        <w:jc w:val="both"/>
      </w:pPr>
      <w:r>
        <w:rPr>
          <w:rFonts w:ascii="Times New Roman"/>
          <w:b w:val="false"/>
          <w:i w:val="false"/>
          <w:color w:val="000000"/>
          <w:sz w:val="28"/>
        </w:rPr>
        <w:t>
      8) Ақтоғай ауданы әкімдігінің атқарушы органдарының есепті қаржы жылындағы бюджеттің атқарылуын талдаудың және бюджет қаражатын басқару жөніндегі және қызметінің тиімділігін бағалаудың нәтижелерін ескере отырып, бюджеттік бағдарламалар әкімшілерінің бюджеттік өтінімдерінің олардың Қазақстан Республикасының бюджет және өзге де заңнамасына, облыстың әлеуметтік-экономикалық даму болжамына, аумақтарды дамыту бағдарламалардың көрсеткіштеріне сәйкес келуі тұрғысынан қарайды;</w:t>
      </w:r>
    </w:p>
    <w:p>
      <w:pPr>
        <w:spacing w:after="0"/>
        <w:ind w:left="0"/>
        <w:jc w:val="both"/>
      </w:pPr>
      <w:r>
        <w:rPr>
          <w:rFonts w:ascii="Times New Roman"/>
          <w:b w:val="false"/>
          <w:i w:val="false"/>
          <w:color w:val="000000"/>
          <w:sz w:val="28"/>
        </w:rPr>
        <w:t>
      9) бюджеттік бағдарламалар әкімшілерінің, бюджеттік бағдарламалары жобаларын бюджеттік бағдарламалар әкімшілерінің функцияларына, уәкілеттілігіне, қызметінің бағыттарына сәйкес келуі тұрғысынан қарайды;</w:t>
      </w:r>
    </w:p>
    <w:p>
      <w:pPr>
        <w:spacing w:after="0"/>
        <w:ind w:left="0"/>
        <w:jc w:val="both"/>
      </w:pPr>
      <w:r>
        <w:rPr>
          <w:rFonts w:ascii="Times New Roman"/>
          <w:b w:val="false"/>
          <w:i w:val="false"/>
          <w:color w:val="000000"/>
          <w:sz w:val="28"/>
        </w:rPr>
        <w:t>
      10) ауданның бюджет жобасын жасайды және оны ауданның бюджеттік комиссиясының қарауына енгізеді;</w:t>
      </w:r>
    </w:p>
    <w:p>
      <w:pPr>
        <w:spacing w:after="0"/>
        <w:ind w:left="0"/>
        <w:jc w:val="both"/>
      </w:pPr>
      <w:r>
        <w:rPr>
          <w:rFonts w:ascii="Times New Roman"/>
          <w:b w:val="false"/>
          <w:i w:val="false"/>
          <w:color w:val="000000"/>
          <w:sz w:val="28"/>
        </w:rPr>
        <w:t>
      11) бюджеттік бағдарламалар әкімшілерінің бюжеттік инвестициялық жобаларын қарайды және бюджеттік бағдарламалар әкімшілеріне олар бойынша экономикалық қорытынды жібереді;</w:t>
      </w:r>
    </w:p>
    <w:p>
      <w:pPr>
        <w:spacing w:after="0"/>
        <w:ind w:left="0"/>
        <w:jc w:val="both"/>
      </w:pPr>
      <w:r>
        <w:rPr>
          <w:rFonts w:ascii="Times New Roman"/>
          <w:b w:val="false"/>
          <w:i w:val="false"/>
          <w:color w:val="000000"/>
          <w:sz w:val="28"/>
        </w:rPr>
        <w:t>
      12) мониторинг жасайды және жергілікті бюджеттің инвестициялық жобаларын бағалауды іске асырады;</w:t>
      </w:r>
    </w:p>
    <w:p>
      <w:pPr>
        <w:spacing w:after="0"/>
        <w:ind w:left="0"/>
        <w:jc w:val="both"/>
      </w:pPr>
      <w:r>
        <w:rPr>
          <w:rFonts w:ascii="Times New Roman"/>
          <w:b w:val="false"/>
          <w:i w:val="false"/>
          <w:color w:val="000000"/>
          <w:sz w:val="28"/>
        </w:rPr>
        <w:t>
      13) бөлінген нысаналы трансферттерді пайдалану есебінен қол жеткізілген тікелей және түпкілікті нәтижелер туралы есеп құрастырады;</w:t>
      </w:r>
    </w:p>
    <w:p>
      <w:pPr>
        <w:spacing w:after="0"/>
        <w:ind w:left="0"/>
        <w:jc w:val="both"/>
      </w:pPr>
      <w:r>
        <w:rPr>
          <w:rFonts w:ascii="Times New Roman"/>
          <w:b w:val="false"/>
          <w:i w:val="false"/>
          <w:color w:val="000000"/>
          <w:sz w:val="28"/>
        </w:rPr>
        <w:t>
      14)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ұсынады;</w:t>
      </w:r>
    </w:p>
    <w:p>
      <w:pPr>
        <w:spacing w:after="0"/>
        <w:ind w:left="0"/>
        <w:jc w:val="both"/>
      </w:pPr>
      <w:r>
        <w:rPr>
          <w:rFonts w:ascii="Times New Roman"/>
          <w:b w:val="false"/>
          <w:i w:val="false"/>
          <w:color w:val="000000"/>
          <w:sz w:val="28"/>
        </w:rPr>
        <w:t>
      15) Қазақстан Республикасының заңнамасында белгiленген тәртiппен жеке және заңды тұлғалардың өтініштерін, қызметтік құжаттарын қарауды қамтамасыз етеді;</w:t>
      </w:r>
    </w:p>
    <w:p>
      <w:pPr>
        <w:spacing w:after="0"/>
        <w:ind w:left="0"/>
        <w:jc w:val="both"/>
      </w:pPr>
      <w:r>
        <w:rPr>
          <w:rFonts w:ascii="Times New Roman"/>
          <w:b w:val="false"/>
          <w:i w:val="false"/>
          <w:color w:val="000000"/>
          <w:sz w:val="28"/>
        </w:rPr>
        <w:t>
      16)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17) Қазақстан Республикасының заңнамасына сәйкес өзге де функцияларды жүзеге асырады;</w:t>
      </w:r>
    </w:p>
    <w:bookmarkStart w:name="z9" w:id="7"/>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7"/>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Бөлім бірінші басшысы жүзеге асырады.</w:t>
      </w:r>
    </w:p>
    <w:p>
      <w:pPr>
        <w:spacing w:after="0"/>
        <w:ind w:left="0"/>
        <w:jc w:val="both"/>
      </w:pPr>
      <w:r>
        <w:rPr>
          <w:rFonts w:ascii="Times New Roman"/>
          <w:b w:val="false"/>
          <w:i w:val="false"/>
          <w:color w:val="000000"/>
          <w:sz w:val="28"/>
        </w:rPr>
        <w:t>
      17. Бөлім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 бірінші басшысының орынбасарлары жоқ.</w:t>
      </w:r>
    </w:p>
    <w:p>
      <w:pPr>
        <w:spacing w:after="0"/>
        <w:ind w:left="0"/>
        <w:jc w:val="both"/>
      </w:pPr>
      <w:r>
        <w:rPr>
          <w:rFonts w:ascii="Times New Roman"/>
          <w:b w:val="false"/>
          <w:i w:val="false"/>
          <w:color w:val="000000"/>
          <w:sz w:val="28"/>
        </w:rPr>
        <w:t>
      19. Бөлім бірінші басшысының өкілеттігі:</w:t>
      </w:r>
    </w:p>
    <w:p>
      <w:pPr>
        <w:spacing w:after="0"/>
        <w:ind w:left="0"/>
        <w:jc w:val="both"/>
      </w:pPr>
      <w:r>
        <w:rPr>
          <w:rFonts w:ascii="Times New Roman"/>
          <w:b w:val="false"/>
          <w:i w:val="false"/>
          <w:color w:val="000000"/>
          <w:sz w:val="28"/>
        </w:rPr>
        <w:t xml:space="preserve">
      1) "Ақтоғай ауданының экономика және бюджеттік жоспарлау бөлімі" мемлекеттік мекемесі туралы Ережені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"Бөлімнің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Бөлімнің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Бөлімнің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Бөлімнің мүддесін білдіреді;</w:t>
      </w:r>
    </w:p>
    <w:p>
      <w:pPr>
        <w:spacing w:after="0"/>
        <w:ind w:left="0"/>
        <w:jc w:val="both"/>
      </w:pPr>
      <w:r>
        <w:rPr>
          <w:rFonts w:ascii="Times New Roman"/>
          <w:b w:val="false"/>
          <w:i w:val="false"/>
          <w:color w:val="000000"/>
          <w:sz w:val="28"/>
        </w:rPr>
        <w:t>
      9) өз өкілеттігі шегінде сыбайлас жемқорлыққа қарсы тұруға міндетті және оның қол астындағы кызметкерлермен Қазақстан Республикасы заңнамасындағы сыбайлас жемқорлыққа қарсы талаптарды бұзғаны үшін жауапты;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10" w:id="8"/>
    <w:p>
      <w:pPr>
        <w:spacing w:after="0"/>
        <w:ind w:left="0"/>
        <w:jc w:val="left"/>
      </w:pPr>
      <w:r>
        <w:rPr>
          <w:rFonts w:ascii="Times New Roman"/>
          <w:b/>
          <w:i w:val="false"/>
          <w:color w:val="000000"/>
        </w:rPr>
        <w:t xml:space="preserve"> 4 тарау. Мемлекеттік органның мүлкі</w:t>
      </w:r>
    </w:p>
    <w:bookmarkEnd w:id="8"/>
    <w:p>
      <w:pPr>
        <w:spacing w:after="0"/>
        <w:ind w:left="0"/>
        <w:jc w:val="both"/>
      </w:pPr>
      <w:r>
        <w:rPr>
          <w:rFonts w:ascii="Times New Roman"/>
          <w:b w:val="false"/>
          <w:i w:val="false"/>
          <w:color w:val="000000"/>
          <w:sz w:val="28"/>
        </w:rPr>
        <w:t>
      20. Бөлімның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Бөлімқа бекітілген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Бөлімтың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Бөлім қайта ұйымдастырылған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