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85c4" w14:textId="8698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23 желтоқсандағы "2022 - 2024 жылдарға арналған Екібастұз қалалық бюджеті туралы" № 84/13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қыркүйектегі № 162/22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2021 жылғы 23 желтоқсандағы "2022-2024 жылдарға арналған Екібастұз қалалық бюджеті туралы" № 84/13 (Нормативтік құқықтық актілерді мемлекеттік тіркеу тізілімінде № 26052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Екібастұз қалалық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37 038 477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- 22 560 358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- 364 192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13 570 540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шығындар: - 39 920 050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-147 092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- 66 121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-2 800 602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- 2 800 602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Екібастұз қалалық бюджетінде ауылдардың, поселкелердің және ауылдык округтердің бюджетіне жоғары тұрған бюджеттерден берілетін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23 913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15 900 мың теңге - Шідерті поселкесінде тартан жабыны бар 2 стрит воркаут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10 300 мың теңге - Шідерті поселкесінде тартан жабыны бар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16 900 мың теңге - Шідерті поселкесінде Слава обелискін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49 722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мың теңге - Аққөл ауылдық округінің Аққөл, Зеленая роща, Жақсат ауылдарының аумақтарын қоқыс пен қатты тұрмыстақ қалдықтардан тазартуға;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9 343 мың теңге – Солнечный поселкесінде қоқыс орның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2 362 мың теңге – коммуналдық қызметтерге қосымша ақы төлеу.";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2022 жылға арналған резерві 158 261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162/22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бойынша іс-шараларды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жаңа бизнес идеяларды іске асыруға гранттар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немесе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немесе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кепілдендірілген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кепілдендірілген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 идеяларды іске асыруға гранттар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