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9599" w14:textId="7be9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22 маусымдағы № 508/6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қызметтер көрсетуді ұсынудың үлгілік қағидаларына сәйкес, Екібастұз қала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қаласында коммуналдық қызметтерді көрсетуді ұсыну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жетекшелік етуші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"22" маусым</w:t>
            </w:r>
            <w:r>
              <w:br/>
            </w:r>
            <w:r>
              <w:rPr>
                <w:rFonts w:ascii="Times New Roman"/>
                <w:b w:val="false"/>
                <w:i w:val="false"/>
                <w:color w:val="000000"/>
                <w:sz w:val="20"/>
              </w:rPr>
              <w:t>№ 508/6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қаласында коммуналдық көрсетілетін қызметтерді ұсыну қағидалары (бұдан әрі – Қағидалар)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8" w:id="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ҚР – ның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10" w:id="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Республикасының "Тұрғын үй қатынастары туралы" Заңының </w:t>
      </w:r>
      <w:r>
        <w:rPr>
          <w:rFonts w:ascii="Times New Roman"/>
          <w:b w:val="false"/>
          <w:i w:val="false"/>
          <w:color w:val="000000"/>
          <w:sz w:val="28"/>
        </w:rPr>
        <w:t>10-2-бабы</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5-тарау. Дауларды шешу тәртібі</w:t>
      </w:r>
    </w:p>
    <w:bookmarkEnd w:id="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2" w:id="10"/>
    <w:p>
      <w:pPr>
        <w:spacing w:after="0"/>
        <w:ind w:left="0"/>
        <w:jc w:val="left"/>
      </w:pPr>
      <w:r>
        <w:rPr>
          <w:rFonts w:ascii="Times New Roman"/>
          <w:b/>
          <w:i w:val="false"/>
          <w:color w:val="000000"/>
        </w:rPr>
        <w:t xml:space="preserve"> 6-тарау. Қорытынды ережелер</w:t>
      </w:r>
    </w:p>
    <w:bookmarkEnd w:id="10"/>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