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353e" w14:textId="4023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2022 жылғы 1 қарашадағы № 334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2023 жылға арналған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осы қаулының қазақ және орыс тілдерінде электрондық түрдегі көшірмесін қол қойылған күнінен бастап күнтізбелік жиырма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Бейімбет Майлин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2023 жылға арналған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ЭЛЕВАТОРЫ"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